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Times New Roman" w:hAnsi="Times New Roman" w:cs="Times New Roman"/>
          <w:b/>
          <w:color w:val="auto"/>
          <w:sz w:val="24"/>
          <w:szCs w:val="24"/>
          <w:highlight w:val="none"/>
          <w:lang w:val="en-US" w:eastAsia="zh-CN"/>
        </w:rPr>
      </w:pPr>
      <w:bookmarkStart w:id="0" w:name="DocumentFor"/>
      <w:bookmarkEnd w:id="0"/>
      <w:bookmarkStart w:id="1" w:name="Title"/>
      <w:bookmarkEnd w:id="1"/>
      <w:bookmarkStart w:id="2" w:name="_Toc193024528"/>
      <w:r>
        <w:rPr>
          <w:rFonts w:hint="default" w:ascii="Times New Roman" w:hAnsi="Times New Roman" w:cs="Times New Roman"/>
          <w:b/>
          <w:color w:val="auto"/>
          <w:sz w:val="24"/>
          <w:szCs w:val="24"/>
          <w:highlight w:val="none"/>
          <w:lang w:eastAsia="zh-CN"/>
        </w:rPr>
        <w:t>3GPP TSG-RAN WG4 Meeting # 9</w:t>
      </w:r>
      <w:r>
        <w:rPr>
          <w:rFonts w:hint="default" w:ascii="Times New Roman" w:hAnsi="Times New Roman" w:cs="Times New Roman"/>
          <w:b/>
          <w:color w:val="auto"/>
          <w:sz w:val="24"/>
          <w:szCs w:val="24"/>
          <w:highlight w:val="none"/>
          <w:lang w:val="en-US" w:eastAsia="zh-CN"/>
        </w:rPr>
        <w:t>9</w:t>
      </w:r>
      <w:r>
        <w:rPr>
          <w:rFonts w:hint="default" w:ascii="Times New Roman" w:hAnsi="Times New Roman" w:cs="Times New Roman"/>
          <w:b/>
          <w:color w:val="auto"/>
          <w:sz w:val="24"/>
          <w:szCs w:val="24"/>
          <w:highlight w:val="none"/>
          <w:lang w:eastAsia="zh-CN"/>
        </w:rPr>
        <w:t xml:space="preserve">-e </w:t>
      </w:r>
      <w:r>
        <w:rPr>
          <w:rFonts w:hint="default" w:ascii="Times New Roman" w:hAnsi="Times New Roman" w:cs="Times New Roman"/>
          <w:b/>
          <w:color w:val="auto"/>
          <w:sz w:val="24"/>
          <w:szCs w:val="24"/>
          <w:highlight w:val="none"/>
          <w:lang w:val="en-US" w:eastAsia="zh-CN"/>
        </w:rPr>
        <w:t xml:space="preserve">                                                                         R4-211043</w:t>
      </w:r>
      <w:r>
        <w:rPr>
          <w:rFonts w:hint="eastAsia" w:ascii="Times New Roman" w:hAnsi="Times New Roman" w:cs="Times New Roman"/>
          <w:b/>
          <w:color w:val="auto"/>
          <w:sz w:val="24"/>
          <w:szCs w:val="24"/>
          <w:highlight w:val="none"/>
          <w:lang w:val="en-US" w:eastAsia="zh-CN"/>
        </w:rPr>
        <w:t>7</w:t>
      </w:r>
      <w:bookmarkStart w:id="4" w:name="_GoBack"/>
      <w:bookmarkEnd w:id="4"/>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Times New Roman" w:hAnsi="Times New Roman" w:cs="Times New Roman"/>
          <w:b/>
          <w:color w:val="auto"/>
          <w:sz w:val="24"/>
          <w:szCs w:val="24"/>
          <w:highlight w:val="none"/>
          <w:lang w:eastAsia="zh-CN"/>
        </w:rPr>
      </w:pPr>
      <w:r>
        <w:rPr>
          <w:rFonts w:hint="default" w:ascii="Times New Roman" w:hAnsi="Times New Roman" w:cs="Times New Roman"/>
          <w:b/>
          <w:color w:val="auto"/>
          <w:sz w:val="24"/>
          <w:szCs w:val="24"/>
          <w:highlight w:val="none"/>
          <w:lang w:eastAsia="zh-CN"/>
        </w:rPr>
        <w:t xml:space="preserve">Electronic Meeting, </w:t>
      </w:r>
      <w:r>
        <w:rPr>
          <w:rFonts w:hint="default" w:ascii="Times New Roman" w:hAnsi="Times New Roman" w:cs="Times New Roman"/>
          <w:b/>
          <w:color w:val="auto"/>
          <w:sz w:val="24"/>
          <w:szCs w:val="24"/>
          <w:highlight w:val="none"/>
          <w:lang w:val="en-US" w:eastAsia="zh-CN"/>
        </w:rPr>
        <w:t>May</w:t>
      </w:r>
      <w:r>
        <w:rPr>
          <w:rFonts w:hint="default" w:ascii="Times New Roman" w:hAnsi="Times New Roman" w:cs="Times New Roman"/>
          <w:b/>
          <w:color w:val="auto"/>
          <w:sz w:val="24"/>
          <w:szCs w:val="24"/>
          <w:highlight w:val="none"/>
          <w:lang w:eastAsia="zh-CN"/>
        </w:rPr>
        <w:t xml:space="preserve">. </w:t>
      </w:r>
      <w:r>
        <w:rPr>
          <w:rFonts w:hint="default" w:ascii="Times New Roman" w:hAnsi="Times New Roman" w:cs="Times New Roman"/>
          <w:b/>
          <w:color w:val="auto"/>
          <w:sz w:val="24"/>
          <w:szCs w:val="24"/>
          <w:highlight w:val="none"/>
          <w:lang w:val="en-US" w:eastAsia="zh-CN"/>
        </w:rPr>
        <w:t>19</w:t>
      </w:r>
      <w:r>
        <w:rPr>
          <w:rFonts w:hint="default" w:ascii="Times New Roman" w:hAnsi="Times New Roman" w:cs="Times New Roman"/>
          <w:b/>
          <w:color w:val="auto"/>
          <w:sz w:val="24"/>
          <w:szCs w:val="24"/>
          <w:highlight w:val="none"/>
          <w:lang w:eastAsia="zh-CN"/>
        </w:rPr>
        <w:t>-</w:t>
      </w:r>
      <w:r>
        <w:rPr>
          <w:rFonts w:hint="default" w:ascii="Times New Roman" w:hAnsi="Times New Roman" w:cs="Times New Roman"/>
          <w:b/>
          <w:color w:val="auto"/>
          <w:sz w:val="24"/>
          <w:szCs w:val="24"/>
          <w:highlight w:val="none"/>
          <w:lang w:val="en-US" w:eastAsia="zh-CN"/>
        </w:rPr>
        <w:t>May</w:t>
      </w:r>
      <w:r>
        <w:rPr>
          <w:rFonts w:hint="default" w:ascii="Times New Roman" w:hAnsi="Times New Roman" w:cs="Times New Roman"/>
          <w:b/>
          <w:color w:val="auto"/>
          <w:sz w:val="24"/>
          <w:szCs w:val="24"/>
          <w:highlight w:val="none"/>
          <w:lang w:eastAsia="zh-CN"/>
        </w:rPr>
        <w:t xml:space="preserve">. </w:t>
      </w:r>
      <w:r>
        <w:rPr>
          <w:rFonts w:hint="default" w:ascii="Times New Roman" w:hAnsi="Times New Roman" w:cs="Times New Roman"/>
          <w:b/>
          <w:color w:val="auto"/>
          <w:sz w:val="24"/>
          <w:szCs w:val="24"/>
          <w:highlight w:val="none"/>
          <w:lang w:val="en-US" w:eastAsia="zh-CN"/>
        </w:rPr>
        <w:t>27</w:t>
      </w:r>
      <w:r>
        <w:rPr>
          <w:rFonts w:hint="default" w:ascii="Times New Roman" w:hAnsi="Times New Roman" w:cs="Times New Roman"/>
          <w:b/>
          <w:color w:val="auto"/>
          <w:sz w:val="24"/>
          <w:szCs w:val="24"/>
          <w:highlight w:val="none"/>
          <w:lang w:eastAsia="zh-CN"/>
        </w:rPr>
        <w:t>,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eastAsia"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eastAsia" w:eastAsia="宋体" w:cs="Arial"/>
          <w:b w:val="0"/>
          <w:bCs/>
          <w:color w:val="auto"/>
          <w:sz w:val="20"/>
          <w:szCs w:val="20"/>
          <w:lang w:val="en-US" w:eastAsia="zh-CN"/>
        </w:rPr>
        <w:t>Discussion on reply LS on Clarification on exception requirements for Intermodulation due to Dual uplink (IMD)</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lang w:val="en-US" w:eastAsia="zh-CN"/>
        </w:rPr>
        <w:t>13.1</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1</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Introduction</w:t>
      </w:r>
    </w:p>
    <w:p>
      <w:pPr>
        <w:keepNext/>
        <w:keepLines/>
        <w:rPr>
          <w:sz w:val="20"/>
          <w:szCs w:val="20"/>
        </w:rPr>
      </w:pPr>
      <w:r>
        <w:rPr>
          <w:sz w:val="20"/>
          <w:szCs w:val="20"/>
          <w:lang w:eastAsia="zh-CN"/>
        </w:rPr>
        <w:t xml:space="preserve">a LS from RAN5 on clarification on exception requirements for Intermodulation due to Dual uplink (IMD) was agreed [1], which </w:t>
      </w:r>
      <w:r>
        <w:rPr>
          <w:sz w:val="20"/>
          <w:szCs w:val="20"/>
        </w:rPr>
        <w:t>requires the following actions from RAN4:</w:t>
      </w:r>
    </w:p>
    <w:tbl>
      <w:tblPr>
        <w:tblStyle w:val="7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shd w:val="clear" w:color="auto" w:fill="auto"/>
            <w:noWrap w:val="0"/>
            <w:vAlign w:val="top"/>
          </w:tcPr>
          <w:p>
            <w:pPr>
              <w:keepNext/>
              <w:keepLines/>
              <w:spacing w:after="120"/>
              <w:rPr>
                <w:rFonts w:ascii="Arial" w:hAnsi="Arial" w:cs="Arial"/>
                <w:b/>
                <w:sz w:val="20"/>
                <w:szCs w:val="20"/>
              </w:rPr>
            </w:pPr>
            <w:bookmarkStart w:id="3" w:name="_Hlk65757415"/>
            <w:r>
              <w:rPr>
                <w:rFonts w:ascii="Arial" w:hAnsi="Arial" w:cs="Arial"/>
                <w:b/>
                <w:sz w:val="20"/>
                <w:szCs w:val="20"/>
              </w:rPr>
              <w:t>2. Actions:</w:t>
            </w:r>
          </w:p>
          <w:p>
            <w:pPr>
              <w:keepNext/>
              <w:keepLines/>
              <w:spacing w:after="120"/>
              <w:ind w:left="1985" w:hanging="1985"/>
              <w:rPr>
                <w:rFonts w:ascii="Arial" w:hAnsi="Arial" w:cs="Arial"/>
                <w:b/>
                <w:sz w:val="20"/>
                <w:szCs w:val="20"/>
              </w:rPr>
            </w:pPr>
            <w:r>
              <w:rPr>
                <w:rFonts w:ascii="Arial" w:hAnsi="Arial" w:cs="Arial"/>
                <w:b/>
                <w:sz w:val="20"/>
                <w:szCs w:val="20"/>
              </w:rPr>
              <w:t>To RAN4 group.</w:t>
            </w:r>
          </w:p>
          <w:p>
            <w:pPr>
              <w:keepNext/>
              <w:keepLines/>
              <w:spacing w:after="120"/>
              <w:ind w:left="993" w:hanging="993"/>
              <w:rPr>
                <w:rFonts w:hint="eastAsia" w:ascii="Arial" w:hAnsi="Arial" w:cs="Arial"/>
                <w:sz w:val="20"/>
                <w:szCs w:val="20"/>
              </w:rPr>
            </w:pPr>
            <w:r>
              <w:rPr>
                <w:rFonts w:ascii="Arial" w:hAnsi="Arial" w:cs="Arial"/>
                <w:b/>
                <w:sz w:val="20"/>
                <w:szCs w:val="20"/>
              </w:rPr>
              <w:t>ACTION:</w:t>
            </w:r>
            <w:r>
              <w:rPr>
                <w:rFonts w:ascii="Arial" w:hAnsi="Arial" w:cs="Arial"/>
                <w:b/>
                <w:sz w:val="20"/>
                <w:szCs w:val="20"/>
              </w:rPr>
              <w:tab/>
            </w:r>
            <w:r>
              <w:rPr>
                <w:rFonts w:ascii="Arial" w:hAnsi="Arial" w:cs="Arial"/>
                <w:sz w:val="20"/>
                <w:szCs w:val="20"/>
              </w:rPr>
              <w:t xml:space="preserve">RAN5 kindly asks RAN4 group to clarify if the EN-DC IMD exceptions are applicable only when the IMD product falls into the victim carrier, and if SA requirements apply otherwise in the case of 2UL. Also, to clarify the criteria that need to be fulfilled in order for MSD=0 to apply.  </w:t>
            </w:r>
            <w:bookmarkEnd w:id="3"/>
          </w:p>
        </w:tc>
      </w:tr>
    </w:tbl>
    <w:p>
      <w:pPr>
        <w:keepNext/>
        <w:keepLines/>
        <w:rPr>
          <w:sz w:val="20"/>
          <w:szCs w:val="20"/>
          <w:lang w:eastAsia="zh-CN"/>
        </w:rPr>
      </w:pPr>
    </w:p>
    <w:p>
      <w:pPr>
        <w:keepNext/>
        <w:keepLines/>
        <w:rPr>
          <w:rFonts w:hint="default"/>
          <w:sz w:val="20"/>
          <w:szCs w:val="20"/>
          <w:lang w:val="en-US" w:eastAsia="zh-CN"/>
        </w:rPr>
      </w:pPr>
      <w:r>
        <w:rPr>
          <w:rFonts w:hint="eastAsia"/>
          <w:sz w:val="20"/>
          <w:szCs w:val="20"/>
          <w:lang w:val="en-US" w:eastAsia="zh-CN"/>
        </w:rPr>
        <w:t>In addition,  two questions for clarification were included in the WF [2].</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i w:val="0"/>
          <w:iCs w:val="0"/>
          <w:color w:val="auto"/>
          <w:sz w:val="20"/>
          <w:szCs w:val="20"/>
          <w:highlight w:val="none"/>
          <w:lang w:val="en-US" w:eastAsia="zh-CN"/>
        </w:rPr>
      </w:pPr>
      <w:r>
        <w:drawing>
          <wp:inline distT="0" distB="0" distL="114300" distR="114300">
            <wp:extent cx="6113145" cy="34785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13145" cy="3478530"/>
                    </a:xfrm>
                    <a:prstGeom prst="rect">
                      <a:avLst/>
                    </a:prstGeom>
                    <a:noFill/>
                    <a:ln>
                      <a:noFill/>
                    </a:ln>
                  </pic:spPr>
                </pic:pic>
              </a:graphicData>
            </a:graphic>
          </wp:inline>
        </w:drawing>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i w:val="0"/>
          <w:iCs w:val="0"/>
          <w:color w:val="auto"/>
          <w:sz w:val="20"/>
          <w:szCs w:val="20"/>
          <w:highlight w:val="none"/>
          <w:lang w:val="en-US" w:eastAsia="zh-CN"/>
        </w:rPr>
      </w:pPr>
      <w:r>
        <w:drawing>
          <wp:inline distT="0" distB="0" distL="114300" distR="114300">
            <wp:extent cx="6113145" cy="34455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6113145" cy="3445510"/>
                    </a:xfrm>
                    <a:prstGeom prst="rect">
                      <a:avLst/>
                    </a:prstGeom>
                    <a:noFill/>
                    <a:ln>
                      <a:noFill/>
                    </a:ln>
                  </pic:spPr>
                </pic:pic>
              </a:graphicData>
            </a:graphic>
          </wp:inline>
        </w:drawing>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eastAsia="宋体" w:cs="Times New Roman"/>
          <w:i w:val="0"/>
          <w:iCs w:val="0"/>
          <w:color w:val="auto"/>
          <w:sz w:val="20"/>
          <w:szCs w:val="20"/>
          <w:highlight w:val="none"/>
          <w:lang w:val="en-US" w:eastAsia="zh-CN"/>
        </w:rPr>
        <w:t>In this contribution, we provide our understanding on this issue, and draft LS is attached at the end of the contribution.</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2</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Discussion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Clarification on Q1: If the EN-DC IMD exceptions are applicable only when the IMD product falls into the victim carrier, and if SA requirements apply otherwise in the case of 2UL.</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Generally, for a certain band combination such as ENDC, co-existence of 2 UL would be checked by the two UL frequency to verify whether the intermodulation produces falls into the own Rx band (i.e. FDD band). Note that the verification is carried out by the formulations, and usually check the whole Rx frequency range.</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color w:val="auto"/>
          <w:sz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 xml:space="preserve">If there is IMD issue, then MSD would be defined for specific UL Fc and DL Fc associated with the UL/DL BW(MHz) . In terms of the </w:t>
      </w:r>
      <w:r>
        <w:rPr>
          <w:rFonts w:hint="default" w:ascii="Times New Roman" w:hAnsi="Times New Roman" w:eastAsia="宋体" w:cs="Times New Roman"/>
          <w:color w:val="auto"/>
          <w:sz w:val="20"/>
          <w:highlight w:val="none"/>
          <w:lang w:val="en-US" w:eastAsia="zh-CN"/>
        </w:rPr>
        <w:t>Table 7.3B.2.3.5.1-1 i</w:t>
      </w:r>
      <w:r>
        <w:rPr>
          <w:rFonts w:hint="default" w:ascii="Times New Roman" w:hAnsi="Times New Roman" w:eastAsia="宋体" w:cs="Times New Roman"/>
          <w:b w:val="0"/>
          <w:bCs w:val="0"/>
          <w:color w:val="auto"/>
          <w:sz w:val="20"/>
          <w:szCs w:val="20"/>
          <w:highlight w:val="none"/>
          <w:lang w:val="en-US" w:eastAsia="zh-CN"/>
        </w:rPr>
        <w:t xml:space="preserve">n current TS38.101-3 v17.1.0, </w:t>
      </w:r>
      <w:r>
        <w:rPr>
          <w:rFonts w:hint="eastAsia" w:ascii="Times New Roman" w:hAnsi="Times New Roman" w:eastAsia="宋体" w:cs="Times New Roman"/>
          <w:b w:val="0"/>
          <w:bCs w:val="0"/>
          <w:color w:val="auto"/>
          <w:sz w:val="20"/>
          <w:szCs w:val="20"/>
          <w:highlight w:val="none"/>
          <w:lang w:val="en-US" w:eastAsia="zh-CN"/>
        </w:rPr>
        <w:t xml:space="preserve">IMD exception for </w:t>
      </w:r>
      <w:r>
        <w:rPr>
          <w:rFonts w:hint="default" w:ascii="Times New Roman" w:hAnsi="Times New Roman" w:eastAsia="宋体" w:cs="Times New Roman"/>
          <w:color w:val="auto"/>
          <w:sz w:val="20"/>
          <w:highlight w:val="none"/>
          <w:lang w:val="en-US" w:eastAsia="zh-CN"/>
        </w:rPr>
        <w:t>dual uplink operation are defined in several types:</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color w:val="auto"/>
          <w:sz w:val="20"/>
          <w:highlight w:val="none"/>
          <w:lang w:val="en-US" w:eastAsia="zh-CN"/>
        </w:rPr>
      </w:pPr>
      <w:r>
        <w:rPr>
          <w:rFonts w:hint="default" w:ascii="Times New Roman" w:hAnsi="Times New Roman" w:eastAsia="宋体" w:cs="Times New Roman"/>
          <w:color w:val="auto"/>
          <w:sz w:val="20"/>
          <w:highlight w:val="none"/>
          <w:lang w:val="en-US" w:eastAsia="zh-CN"/>
        </w:rPr>
        <w:t>Type 1. Only several MSD value is defined when there are IMDx (x=2, 3,4,5)</w:t>
      </w:r>
      <w:r>
        <w:rPr>
          <w:rFonts w:hint="eastAsia" w:ascii="Times New Roman" w:hAnsi="Times New Roman" w:eastAsia="宋体" w:cs="Times New Roman"/>
          <w:color w:val="auto"/>
          <w:sz w:val="20"/>
          <w:highlight w:val="none"/>
          <w:lang w:val="en-US" w:eastAsia="zh-CN"/>
        </w:rPr>
        <w:t xml:space="preserve"> product</w:t>
      </w:r>
      <w:r>
        <w:rPr>
          <w:rFonts w:hint="default" w:ascii="Times New Roman" w:hAnsi="Times New Roman" w:eastAsia="宋体" w:cs="Times New Roman"/>
          <w:color w:val="auto"/>
          <w:sz w:val="20"/>
          <w:highlight w:val="none"/>
          <w:lang w:val="en-US" w:eastAsia="zh-CN"/>
        </w:rPr>
        <w:t xml:space="preserve"> issues, </w:t>
      </w:r>
      <w:r>
        <w:rPr>
          <w:rFonts w:hint="eastAsia" w:ascii="Times New Roman" w:hAnsi="Times New Roman" w:eastAsia="宋体" w:cs="Times New Roman"/>
          <w:color w:val="auto"/>
          <w:sz w:val="20"/>
          <w:highlight w:val="none"/>
          <w:lang w:val="en-US" w:eastAsia="zh-CN"/>
        </w:rPr>
        <w:t xml:space="preserve">such as </w:t>
      </w:r>
      <w:r>
        <w:rPr>
          <w:rFonts w:hint="default" w:ascii="Times New Roman" w:hAnsi="Times New Roman" w:eastAsia="宋体" w:cs="Times New Roman"/>
          <w:color w:val="auto"/>
          <w:sz w:val="20"/>
          <w:highlight w:val="none"/>
          <w:lang w:val="en-US" w:eastAsia="zh-CN"/>
        </w:rPr>
        <w:t>DC_5A_n66A</w:t>
      </w:r>
    </w:p>
    <w:p>
      <w:pPr>
        <w:keepNext/>
        <w:keepLines/>
        <w:numPr>
          <w:ilvl w:val="0"/>
          <w:numId w:val="0"/>
        </w:numPr>
        <w:spacing w:after="120"/>
        <w:rPr>
          <w:rFonts w:ascii="Times New Roman" w:hAnsi="Times New Roman" w:eastAsia="宋体" w:cs="Times New Roman"/>
          <w:color w:val="auto"/>
          <w:sz w:val="20"/>
          <w:highlight w:val="none"/>
          <w:lang w:val="en-US" w:eastAsia="zh-CN"/>
        </w:rPr>
      </w:pPr>
      <w:r>
        <w:rPr>
          <w:rFonts w:hint="default" w:ascii="Times New Roman" w:hAnsi="Times New Roman" w:eastAsia="宋体" w:cs="Times New Roman"/>
          <w:color w:val="auto"/>
          <w:sz w:val="20"/>
          <w:highlight w:val="none"/>
          <w:lang w:val="en-US" w:eastAsia="zh-CN"/>
        </w:rPr>
        <w:t xml:space="preserve">Type 2. </w:t>
      </w:r>
      <w:r>
        <w:rPr>
          <w:rFonts w:hint="eastAsia" w:ascii="Times New Roman" w:hAnsi="Times New Roman" w:eastAsia="宋体" w:cs="Times New Roman"/>
          <w:color w:val="auto"/>
          <w:sz w:val="20"/>
          <w:highlight w:val="none"/>
          <w:lang w:val="en-US" w:eastAsia="zh-CN"/>
        </w:rPr>
        <w:t xml:space="preserve">All the </w:t>
      </w:r>
      <w:r>
        <w:rPr>
          <w:rFonts w:hint="default" w:ascii="Times New Roman" w:hAnsi="Times New Roman" w:eastAsia="宋体" w:cs="Times New Roman"/>
          <w:color w:val="auto"/>
          <w:sz w:val="20"/>
          <w:highlight w:val="none"/>
          <w:lang w:val="en-US" w:eastAsia="zh-CN"/>
        </w:rPr>
        <w:t>MSD value</w:t>
      </w:r>
      <w:r>
        <w:rPr>
          <w:rFonts w:hint="eastAsia" w:eastAsia="宋体" w:cs="Times New Roman"/>
          <w:color w:val="auto"/>
          <w:sz w:val="20"/>
          <w:highlight w:val="none"/>
          <w:lang w:val="en-US" w:eastAsia="zh-CN"/>
        </w:rPr>
        <w:t>s</w:t>
      </w:r>
      <w:r>
        <w:rPr>
          <w:rFonts w:hint="default" w:ascii="Times New Roman" w:hAnsi="Times New Roman" w:eastAsia="宋体" w:cs="Times New Roman"/>
          <w:color w:val="auto"/>
          <w:sz w:val="20"/>
          <w:highlight w:val="none"/>
          <w:lang w:val="en-US" w:eastAsia="zh-CN"/>
        </w:rPr>
        <w:t xml:space="preserve"> </w:t>
      </w:r>
      <w:r>
        <w:rPr>
          <w:rFonts w:hint="eastAsia" w:eastAsia="宋体" w:cs="Times New Roman"/>
          <w:color w:val="auto"/>
          <w:sz w:val="20"/>
          <w:highlight w:val="none"/>
          <w:lang w:val="en-US" w:eastAsia="zh-CN"/>
        </w:rPr>
        <w:t>are</w:t>
      </w:r>
      <w:r>
        <w:rPr>
          <w:rFonts w:hint="default" w:ascii="Times New Roman" w:hAnsi="Times New Roman" w:eastAsia="宋体" w:cs="Times New Roman"/>
          <w:color w:val="auto"/>
          <w:sz w:val="20"/>
          <w:highlight w:val="none"/>
          <w:lang w:val="en-US" w:eastAsia="zh-CN"/>
        </w:rPr>
        <w:t xml:space="preserve"> defined when there are IMDx (x=2, 3,4,5) </w:t>
      </w:r>
      <w:r>
        <w:rPr>
          <w:rFonts w:hint="eastAsia" w:ascii="Times New Roman" w:hAnsi="Times New Roman" w:eastAsia="宋体" w:cs="Times New Roman"/>
          <w:color w:val="auto"/>
          <w:sz w:val="20"/>
          <w:highlight w:val="none"/>
          <w:lang w:val="en-US" w:eastAsia="zh-CN"/>
        </w:rPr>
        <w:t>product</w:t>
      </w:r>
      <w:r>
        <w:rPr>
          <w:rFonts w:hint="default" w:ascii="Times New Roman" w:hAnsi="Times New Roman" w:eastAsia="宋体" w:cs="Times New Roman"/>
          <w:color w:val="auto"/>
          <w:sz w:val="20"/>
          <w:highlight w:val="none"/>
          <w:lang w:val="en-US" w:eastAsia="zh-CN"/>
        </w:rPr>
        <w:t xml:space="preserve"> issues, </w:t>
      </w:r>
      <w:r>
        <w:rPr>
          <w:rFonts w:hint="eastAsia" w:ascii="Times New Roman" w:hAnsi="Times New Roman" w:eastAsia="宋体" w:cs="Times New Roman"/>
          <w:color w:val="auto"/>
          <w:sz w:val="20"/>
          <w:highlight w:val="none"/>
          <w:lang w:val="en-US" w:eastAsia="zh-CN"/>
        </w:rPr>
        <w:t xml:space="preserve">such as </w:t>
      </w:r>
      <w:r>
        <w:rPr>
          <w:rFonts w:ascii="Times New Roman" w:hAnsi="Times New Roman" w:eastAsia="宋体" w:cs="Times New Roman"/>
          <w:color w:val="auto"/>
          <w:sz w:val="20"/>
          <w:highlight w:val="none"/>
          <w:lang w:val="en-US" w:eastAsia="zh-CN"/>
        </w:rPr>
        <w:t>DC_2A_n77A</w:t>
      </w:r>
    </w:p>
    <w:p>
      <w:pPr>
        <w:keepNext/>
        <w:keepLines/>
        <w:numPr>
          <w:ilvl w:val="0"/>
          <w:numId w:val="0"/>
        </w:numPr>
        <w:spacing w:after="120"/>
        <w:rPr>
          <w:rFonts w:hint="default" w:ascii="Times New Roman" w:hAnsi="Times New Roman" w:eastAsia="宋体" w:cs="Times New Roman"/>
          <w:color w:val="auto"/>
          <w:sz w:val="20"/>
          <w:szCs w:val="20"/>
          <w:highlight w:val="none"/>
          <w:lang w:val="en-US" w:eastAsia="zh-CN"/>
        </w:rPr>
      </w:pPr>
      <w:r>
        <w:rPr>
          <w:rFonts w:hint="eastAsia" w:eastAsia="宋体" w:cs="Times New Roman"/>
          <w:color w:val="auto"/>
          <w:sz w:val="20"/>
          <w:highlight w:val="none"/>
          <w:lang w:val="en-US" w:eastAsia="zh-CN"/>
        </w:rPr>
        <w:t>Type 3. MSD is defined as N/A although there are IMD product</w:t>
      </w:r>
      <w:r>
        <w:rPr>
          <w:rFonts w:hint="default" w:eastAsia="宋体" w:cs="Times New Roman"/>
          <w:color w:val="auto"/>
          <w:sz w:val="20"/>
          <w:highlight w:val="none"/>
          <w:lang w:val="en-US" w:eastAsia="zh-CN"/>
        </w:rPr>
        <w:t xml:space="preserve"> </w:t>
      </w:r>
      <w:r>
        <w:rPr>
          <w:rFonts w:hint="eastAsia" w:eastAsia="宋体" w:cs="Times New Roman"/>
          <w:color w:val="auto"/>
          <w:sz w:val="20"/>
          <w:highlight w:val="none"/>
          <w:lang w:val="en-US" w:eastAsia="zh-CN"/>
        </w:rPr>
        <w:t xml:space="preserve">issues, such as DC_18A_n77A/n78A, DC_19A_n78A, </w:t>
      </w:r>
      <w:r>
        <w:rPr>
          <w:rFonts w:hint="eastAsia" w:eastAsia="宋体" w:cs="Times New Roman"/>
          <w:color w:val="auto"/>
          <w:sz w:val="20"/>
          <w:highlight w:val="none"/>
          <w:lang w:val="en-US" w:eastAsia="ja-JP"/>
        </w:rPr>
        <w:t>DC_20A_n38A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Therefore, we think for clarification on Q1, the option 2 are not exactly correct since it is only applied to Type 1 MSD above.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Observation. According to the TS38.101-3, option 2 are not exactly correct.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For option 1, it is straightforward and how to </w:t>
      </w:r>
      <w:r>
        <w:rPr>
          <w:rFonts w:hint="eastAsia" w:ascii="Times New Roman" w:hAnsi="Times New Roman" w:eastAsia="宋体" w:cs="Times New Roman"/>
          <w:i w:val="0"/>
          <w:iCs w:val="0"/>
          <w:color w:val="auto"/>
          <w:sz w:val="20"/>
          <w:highlight w:val="none"/>
          <w:lang w:val="en-US" w:eastAsia="zh-CN"/>
        </w:rPr>
        <w:t>determin</w:t>
      </w:r>
      <w:r>
        <w:rPr>
          <w:rFonts w:hint="eastAsia" w:eastAsia="宋体" w:cs="Times New Roman"/>
          <w:i w:val="0"/>
          <w:iCs w:val="0"/>
          <w:color w:val="auto"/>
          <w:sz w:val="20"/>
          <w:highlight w:val="none"/>
          <w:lang w:val="en-US" w:eastAsia="zh-CN"/>
        </w:rPr>
        <w:t>e</w:t>
      </w:r>
      <w:r>
        <w:rPr>
          <w:rFonts w:hint="eastAsia" w:ascii="Times New Roman" w:hAnsi="Times New Roman" w:eastAsia="宋体" w:cs="Times New Roman"/>
          <w:i w:val="0"/>
          <w:iCs w:val="0"/>
          <w:color w:val="auto"/>
          <w:sz w:val="20"/>
          <w:highlight w:val="none"/>
          <w:lang w:val="en-US" w:eastAsia="zh-CN"/>
        </w:rPr>
        <w:t xml:space="preserve"> if the EN-DC in NR FR1 configuration with dual uplink operation interferes with its own downlink reception</w:t>
      </w:r>
      <w:r>
        <w:rPr>
          <w:rFonts w:hint="eastAsia" w:eastAsia="宋体" w:cs="Times New Roman"/>
          <w:i w:val="0"/>
          <w:iCs w:val="0"/>
          <w:color w:val="auto"/>
          <w:sz w:val="20"/>
          <w:highlight w:val="none"/>
          <w:lang w:val="en-US" w:eastAsia="zh-CN"/>
        </w:rPr>
        <w:t xml:space="preserve"> can be found in </w:t>
      </w:r>
      <w:r>
        <w:rPr>
          <w:rFonts w:hint="eastAsia" w:ascii="Times New Roman" w:hAnsi="Times New Roman" w:eastAsia="宋体"/>
          <w:color w:val="auto"/>
          <w:sz w:val="20"/>
          <w:highlight w:val="none"/>
          <w:lang w:val="en-US" w:eastAsia="zh-CN"/>
        </w:rPr>
        <w:t>Annex I in TS38.101-3.</w:t>
      </w:r>
    </w:p>
    <w:p>
      <w:pPr>
        <w:keepNext/>
        <w:keepLines/>
        <w:rPr>
          <w:rFonts w:ascii="Times New Roman" w:hAnsi="Times New Roman" w:cs="Times New Roman"/>
          <w:i/>
          <w:iCs/>
          <w:sz w:val="20"/>
        </w:rPr>
      </w:pPr>
      <w:r>
        <w:rPr>
          <w:rFonts w:ascii="Times New Roman" w:hAnsi="Times New Roman" w:cs="Times New Roman"/>
          <w:i/>
          <w:iCs/>
          <w:sz w:val="20"/>
        </w:rPr>
        <w:t>Formula for determining if the EN-DC in NR FR1 configuration with dual uplink operation interferes with its own downlink reception.</w:t>
      </w:r>
    </w:p>
    <w:p>
      <w:pPr>
        <w:pStyle w:val="197"/>
        <w:keepNext/>
        <w:keepLines/>
        <w:rPr>
          <w:rFonts w:ascii="Times New Roman" w:hAnsi="Times New Roman" w:cs="Times New Roman"/>
          <w:i/>
          <w:iCs/>
          <w:color w:val="auto"/>
        </w:rPr>
      </w:pPr>
      <w:r>
        <w:rPr>
          <w:rFonts w:ascii="Times New Roman" w:hAnsi="Times New Roman" w:cs="Times New Roman"/>
          <w:i/>
          <w:iCs/>
          <w:color w:val="auto"/>
        </w:rPr>
        <w:t>Interference bandwidth: IBW = |a| * CBW1 + |b| * CBW2</w:t>
      </w:r>
    </w:p>
    <w:p>
      <w:pPr>
        <w:pStyle w:val="197"/>
        <w:keepNext/>
        <w:keepLines/>
        <w:rPr>
          <w:rFonts w:ascii="Times New Roman" w:hAnsi="Times New Roman" w:cs="Times New Roman"/>
          <w:i/>
          <w:iCs/>
          <w:color w:val="auto"/>
        </w:rPr>
      </w:pPr>
      <w:r>
        <w:rPr>
          <w:rFonts w:ascii="Times New Roman" w:hAnsi="Times New Roman" w:cs="Times New Roman"/>
          <w:i/>
          <w:iCs/>
          <w:color w:val="auto"/>
        </w:rPr>
        <w:t>-</w:t>
      </w:r>
      <w:r>
        <w:rPr>
          <w:rFonts w:ascii="Times New Roman" w:hAnsi="Times New Roman" w:cs="Times New Roman"/>
          <w:i/>
          <w:iCs/>
          <w:color w:val="auto"/>
        </w:rPr>
        <w:tab/>
      </w:r>
      <w:r>
        <w:rPr>
          <w:rFonts w:ascii="Times New Roman" w:hAnsi="Times New Roman" w:cs="Times New Roman"/>
          <w:i/>
          <w:iCs/>
          <w:color w:val="auto"/>
        </w:rPr>
        <w:t>|a| + |b| = 2 (or 3)</w:t>
      </w:r>
    </w:p>
    <w:p>
      <w:pPr>
        <w:pStyle w:val="197"/>
        <w:keepNext/>
        <w:keepLines/>
        <w:rPr>
          <w:rFonts w:ascii="Times New Roman" w:hAnsi="Times New Roman" w:cs="Times New Roman"/>
          <w:i/>
          <w:iCs/>
          <w:color w:val="auto"/>
        </w:rPr>
      </w:pPr>
      <w:r>
        <w:rPr>
          <w:rFonts w:ascii="Times New Roman" w:hAnsi="Times New Roman" w:cs="Times New Roman"/>
          <w:i/>
          <w:iCs/>
          <w:color w:val="auto"/>
        </w:rPr>
        <w:t>-</w:t>
      </w:r>
      <w:r>
        <w:rPr>
          <w:rFonts w:ascii="Times New Roman" w:hAnsi="Times New Roman" w:cs="Times New Roman"/>
          <w:i/>
          <w:iCs/>
          <w:color w:val="auto"/>
        </w:rPr>
        <w:tab/>
      </w:r>
      <w:r>
        <w:rPr>
          <w:rFonts w:ascii="Times New Roman" w:hAnsi="Times New Roman" w:cs="Times New Roman"/>
          <w:i/>
          <w:iCs/>
          <w:color w:val="auto"/>
        </w:rPr>
        <w:t>CBW1 and CBW2 are the transmission bandwidth configurations of the UL channels</w:t>
      </w:r>
    </w:p>
    <w:p>
      <w:pPr>
        <w:pStyle w:val="197"/>
        <w:keepNext/>
        <w:keepLines/>
        <w:rPr>
          <w:rFonts w:ascii="Times New Roman" w:hAnsi="Times New Roman" w:cs="Times New Roman"/>
          <w:i/>
          <w:iCs/>
          <w:color w:val="auto"/>
        </w:rPr>
      </w:pPr>
      <w:r>
        <w:rPr>
          <w:rFonts w:ascii="Times New Roman" w:hAnsi="Times New Roman" w:cs="Times New Roman"/>
          <w:i/>
          <w:iCs/>
          <w:color w:val="auto"/>
        </w:rPr>
        <w:t>Center frequency of IBW:  fIBW = |a * f1 + b * f2|</w:t>
      </w:r>
    </w:p>
    <w:p>
      <w:pPr>
        <w:pStyle w:val="197"/>
        <w:keepNext/>
        <w:keepLines/>
        <w:rPr>
          <w:rFonts w:ascii="Times New Roman" w:hAnsi="Times New Roman" w:cs="Times New Roman"/>
          <w:i/>
          <w:iCs/>
          <w:color w:val="auto"/>
        </w:rPr>
      </w:pPr>
      <w:r>
        <w:rPr>
          <w:rFonts w:ascii="Times New Roman" w:hAnsi="Times New Roman" w:cs="Times New Roman"/>
          <w:i/>
          <w:iCs/>
          <w:color w:val="auto"/>
        </w:rPr>
        <w:t>-</w:t>
      </w:r>
      <w:r>
        <w:rPr>
          <w:rFonts w:ascii="Times New Roman" w:hAnsi="Times New Roman" w:cs="Times New Roman"/>
          <w:i/>
          <w:iCs/>
          <w:color w:val="auto"/>
        </w:rPr>
        <w:tab/>
      </w:r>
      <w:r>
        <w:rPr>
          <w:rFonts w:ascii="Times New Roman" w:hAnsi="Times New Roman" w:cs="Times New Roman"/>
          <w:i/>
          <w:iCs/>
          <w:color w:val="auto"/>
        </w:rPr>
        <w:t>f1 and f2 are center frequency of the transmission bandwidth configurations of each UL channel</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For Type 3, although there exist the IMD produce issue, considering the operator</w:t>
      </w:r>
      <w:r>
        <w:rPr>
          <w:rFonts w:hint="default" w:eastAsia="宋体" w:cs="Times New Roman"/>
          <w:b w:val="0"/>
          <w:bCs w:val="0"/>
          <w:color w:val="auto"/>
          <w:sz w:val="20"/>
          <w:szCs w:val="20"/>
          <w:highlight w:val="none"/>
          <w:lang w:val="en-US" w:eastAsia="zh-CN"/>
        </w:rPr>
        <w:t>’</w:t>
      </w:r>
      <w:r>
        <w:rPr>
          <w:rFonts w:hint="eastAsia" w:eastAsia="宋体" w:cs="Times New Roman"/>
          <w:b w:val="0"/>
          <w:bCs w:val="0"/>
          <w:color w:val="auto"/>
          <w:sz w:val="20"/>
          <w:szCs w:val="20"/>
          <w:highlight w:val="none"/>
          <w:lang w:val="en-US" w:eastAsia="zh-CN"/>
        </w:rPr>
        <w:t>s actually spectrum holdings, no MSD shall be defined, i.e. N/A is used in the spec. It can be seen as exceptional cases but it still meet the condition that there are no IMD product (up to 5th orders) falls into the victim</w:t>
      </w:r>
      <w:r>
        <w:rPr>
          <w:rFonts w:hint="default" w:eastAsia="宋体" w:cs="Times New Roman"/>
          <w:b w:val="0"/>
          <w:bCs w:val="0"/>
          <w:color w:val="auto"/>
          <w:sz w:val="20"/>
          <w:szCs w:val="20"/>
          <w:highlight w:val="none"/>
          <w:lang w:val="en-US" w:eastAsia="zh-CN"/>
        </w:rPr>
        <w:t>’</w:t>
      </w:r>
      <w:r>
        <w:rPr>
          <w:rFonts w:hint="eastAsia" w:eastAsia="宋体" w:cs="Times New Roman"/>
          <w:b w:val="0"/>
          <w:bCs w:val="0"/>
          <w:color w:val="auto"/>
          <w:sz w:val="20"/>
          <w:szCs w:val="20"/>
          <w:highlight w:val="none"/>
          <w:lang w:val="en-US" w:eastAsia="zh-CN"/>
        </w:rPr>
        <w:t>s RX CBW. Therefore, we agree with Option 1.</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Answer for Q1: Option 1.</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bCs/>
          <w:color w:val="auto"/>
          <w:sz w:val="20"/>
          <w:szCs w:val="20"/>
          <w:highlight w:val="none"/>
          <w:lang w:val="en-US" w:eastAsia="zh-CN"/>
        </w:rPr>
      </w:pPr>
      <w:r>
        <w:rPr>
          <w:rFonts w:hint="eastAsia" w:ascii="Times New Roman" w:hAnsi="Times New Roman" w:eastAsia="宋体" w:cs="Times New Roman"/>
          <w:b/>
          <w:bCs/>
          <w:color w:val="auto"/>
          <w:sz w:val="20"/>
          <w:szCs w:val="20"/>
          <w:highlight w:val="none"/>
          <w:lang w:val="en-US" w:eastAsia="zh-CN"/>
        </w:rPr>
        <w:t>Clarification on Q2: Clarify the criteria that need to be fulfilled in order for MSD=0 to apply.</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 xml:space="preserve">It seems the option 1 is </w:t>
      </w:r>
      <w:r>
        <w:rPr>
          <w:rFonts w:hint="eastAsia" w:eastAsia="宋体" w:cs="Times New Roman"/>
          <w:b w:val="0"/>
          <w:bCs w:val="0"/>
          <w:color w:val="auto"/>
          <w:sz w:val="20"/>
          <w:szCs w:val="20"/>
          <w:highlight w:val="none"/>
          <w:lang w:val="en-US" w:eastAsia="zh-CN"/>
        </w:rPr>
        <w:t>related to Q1, which aims to judge whether or not there are IMD product issue and Option 2 is related to test. In our understanding, there are not contradiction between the two options. From MSD judgment perspective, option 1 is reasonable and from test perspective, option 2 is reasonable since according to the judgement in Option 1, there are a lot of cases (Fc) can meet the equations, but it is not feasible to test all of the cases. Usually, RAN4 define the worse cases for the MSD values. So it is enough to o</w:t>
      </w:r>
      <w:r>
        <w:rPr>
          <w:rFonts w:hint="eastAsia" w:ascii="Times New Roman" w:hAnsi="Times New Roman" w:eastAsia="宋体" w:cs="Times New Roman"/>
          <w:b w:val="0"/>
          <w:bCs w:val="0"/>
          <w:color w:val="auto"/>
          <w:sz w:val="20"/>
          <w:szCs w:val="20"/>
          <w:highlight w:val="none"/>
          <w:lang w:val="en-US" w:eastAsia="zh-CN"/>
        </w:rPr>
        <w:t>nly test the IMD exceptions due to IMD interference defined in RAN4 spec</w:t>
      </w:r>
      <w:r>
        <w:rPr>
          <w:rFonts w:hint="eastAsia" w:eastAsia="宋体" w:cs="Times New Roman"/>
          <w:b w:val="0"/>
          <w:bCs w:val="0"/>
          <w:color w:val="auto"/>
          <w:sz w:val="20"/>
          <w:szCs w:val="20"/>
          <w:highlight w:val="none"/>
          <w:lang w:val="en-US" w:eastAsia="zh-CN"/>
        </w:rPr>
        <w:t>. MSD=0 case (here we regard MSD= N/A as special case of MSD=0) is not tested.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The logic is whether or not there are IMD product issue can be done by option 1, and then on top of option 1, how to do the test based on option 2. We think both option 1 and Option 2 would be ok.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color w:val="auto"/>
          <w:sz w:val="20"/>
          <w:szCs w:val="20"/>
          <w:highlight w:val="none"/>
          <w:lang w:val="en-US" w:eastAsia="zh-CN"/>
        </w:rPr>
      </w:pPr>
      <w:r>
        <w:rPr>
          <w:rFonts w:hint="eastAsia" w:eastAsia="宋体" w:cs="Times New Roman"/>
          <w:b/>
          <w:bCs/>
          <w:color w:val="auto"/>
          <w:sz w:val="20"/>
          <w:szCs w:val="20"/>
          <w:highlight w:val="none"/>
          <w:lang w:val="en-US" w:eastAsia="zh-CN"/>
        </w:rPr>
        <w:t>Answer for Q2: Option 3: Option 1+ Option 2.</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For the equation, there are a little different for the </w:t>
      </w:r>
      <w:r>
        <w:rPr>
          <w:rFonts w:hint="eastAsia" w:eastAsia="宋体" w:cs="Times New Roman"/>
          <w:i w:val="0"/>
          <w:iCs w:val="0"/>
          <w:color w:val="auto"/>
          <w:sz w:val="20"/>
          <w:highlight w:val="none"/>
          <w:lang w:val="en-US" w:eastAsia="zh-CN"/>
        </w:rPr>
        <w:t>c</w:t>
      </w:r>
      <w:r>
        <w:rPr>
          <w:rFonts w:hint="eastAsia" w:ascii="Times New Roman" w:hAnsi="Times New Roman" w:eastAsia="宋体" w:cs="Times New Roman"/>
          <w:i w:val="0"/>
          <w:iCs w:val="0"/>
          <w:color w:val="auto"/>
          <w:sz w:val="20"/>
          <w:highlight w:val="none"/>
          <w:lang w:val="en-US" w:eastAsia="zh-CN"/>
        </w:rPr>
        <w:t>enter frequency of IBW</w:t>
      </w:r>
      <w:r>
        <w:rPr>
          <w:rFonts w:hint="eastAsia" w:eastAsia="宋体" w:cs="Times New Roman"/>
          <w:i/>
          <w:iCs/>
          <w:color w:val="auto"/>
          <w:lang w:val="en-US" w:eastAsia="zh-CN"/>
        </w:rPr>
        <w:t xml:space="preserve"> </w:t>
      </w:r>
      <w:r>
        <w:rPr>
          <w:rFonts w:hint="eastAsia" w:eastAsia="宋体" w:cs="Times New Roman"/>
          <w:b w:val="0"/>
          <w:bCs w:val="0"/>
          <w:color w:val="auto"/>
          <w:sz w:val="20"/>
          <w:szCs w:val="20"/>
          <w:highlight w:val="none"/>
          <w:lang w:val="en-US" w:eastAsia="zh-CN"/>
        </w:rPr>
        <w:t>between TR37.863-01-01 and TR38.101-3, where: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i/>
          <w:lang w:val="en-GB" w:eastAsia="ja-JP"/>
        </w:rPr>
      </w:pPr>
      <w:r>
        <w:rPr>
          <w:rFonts w:hint="eastAsia" w:eastAsia="宋体" w:cs="Times New Roman"/>
          <w:b w:val="0"/>
          <w:bCs w:val="0"/>
          <w:color w:val="auto"/>
          <w:sz w:val="20"/>
          <w:szCs w:val="20"/>
          <w:highlight w:val="none"/>
          <w:lang w:val="en-US" w:eastAsia="zh-CN"/>
        </w:rPr>
        <w:t xml:space="preserve">In TR37.863-01-01: </w:t>
      </w:r>
      <w:r>
        <w:rPr>
          <w:i/>
          <w:position w:val="-12"/>
          <w:lang w:val="en-GB" w:eastAsia="ja-JP"/>
        </w:rPr>
        <w:object>
          <v:shape id="_x0000_i1025" o:spt="75" type="#_x0000_t75" style="height:18pt;width:216pt;" o:ole="t" filled="f" o:preferrelative="t" stroked="f" coordsize="21600,21600">
            <v:path/>
            <v:fill on="f" focussize="0,0"/>
            <v:stroke on="f"/>
            <v:imagedata r:id="rId8" o:title=""/>
            <o:lock v:ext="edit" aspectratio="t"/>
            <w10:wrap type="none"/>
            <w10:anchorlock/>
          </v:shape>
          <o:OLEObject Type="Embed" ProgID="Equation.3" ShapeID="_x0000_i1025" DrawAspect="Content" ObjectID="_1468075725" r:id="rId7">
            <o:LockedField>false</o:LockedField>
          </o:OLEObject>
        </w:object>
      </w:r>
    </w:p>
    <w:p>
      <w:pPr>
        <w:pStyle w:val="197"/>
        <w:keepNext/>
        <w:keepLines/>
        <w:ind w:left="0" w:firstLine="0"/>
        <w:rPr>
          <w:rFonts w:hint="default" w:ascii="Times New Roman" w:hAnsi="Times New Roman" w:cs="Times New Roman"/>
          <w:i w:val="0"/>
          <w:iCs w:val="0"/>
          <w:color w:val="auto"/>
          <w:kern w:val="0"/>
          <w:highlight w:val="none"/>
          <w:lang w:val="en-US" w:eastAsia="zh-CN"/>
        </w:rPr>
      </w:pPr>
      <w:r>
        <w:rPr>
          <w:rFonts w:hint="eastAsia" w:ascii="Times New Roman" w:hAnsi="Times New Roman" w:eastAsia="宋体" w:cs="Times New Roman"/>
          <w:i w:val="0"/>
          <w:color w:val="auto"/>
          <w:kern w:val="0"/>
          <w:highlight w:val="none"/>
          <w:lang w:val="en-US" w:eastAsia="zh-CN"/>
        </w:rPr>
        <w:t xml:space="preserve">In </w:t>
      </w:r>
      <w:r>
        <w:rPr>
          <w:rFonts w:hint="eastAsia" w:ascii="Times New Roman" w:hAnsi="Times New Roman" w:cs="Times New Roman"/>
          <w:i w:val="0"/>
          <w:color w:val="auto"/>
          <w:kern w:val="0"/>
          <w:highlight w:val="none"/>
          <w:lang w:val="en-US" w:eastAsia="zh-CN"/>
        </w:rPr>
        <w:t xml:space="preserve">TS38.101-3: </w:t>
      </w:r>
      <w:r>
        <w:rPr>
          <w:rFonts w:hint="eastAsia" w:ascii="Times New Roman" w:hAnsi="Times New Roman" w:cs="Times New Roman"/>
          <w:i w:val="0"/>
          <w:iCs w:val="0"/>
          <w:color w:val="auto"/>
          <w:kern w:val="0"/>
          <w:highlight w:val="none"/>
          <w:lang w:val="en-US" w:eastAsia="zh-CN"/>
        </w:rPr>
        <w:t xml:space="preserve">Center frequency of IBW:  fIBW = |a * f1 + b * f2|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i w:val="0"/>
          <w:color w:val="auto"/>
          <w:sz w:val="20"/>
          <w:highlight w:val="none"/>
          <w:lang w:val="en-US" w:eastAsia="zh-CN"/>
        </w:rPr>
      </w:pPr>
      <w:r>
        <w:rPr>
          <w:rFonts w:hint="eastAsia" w:eastAsia="宋体"/>
          <w:i w:val="0"/>
          <w:color w:val="auto"/>
          <w:sz w:val="20"/>
          <w:highlight w:val="none"/>
          <w:lang w:val="en-US" w:eastAsia="zh-CN"/>
        </w:rPr>
        <w:t xml:space="preserve">Actually the equations in TS38.101-3 are also existed in clause 5.2 in </w:t>
      </w:r>
      <w:r>
        <w:rPr>
          <w:rFonts w:hint="eastAsia" w:eastAsia="宋体" w:cs="Times New Roman"/>
          <w:b w:val="0"/>
          <w:bCs w:val="0"/>
          <w:color w:val="auto"/>
          <w:sz w:val="20"/>
          <w:szCs w:val="20"/>
          <w:highlight w:val="none"/>
          <w:lang w:val="en-US" w:eastAsia="zh-CN"/>
        </w:rPr>
        <w:t xml:space="preserve">TR37.863-01-01. So it seems two different </w:t>
      </w:r>
      <w:r>
        <w:rPr>
          <w:rFonts w:hint="eastAsia" w:eastAsia="宋体"/>
          <w:i w:val="0"/>
          <w:color w:val="auto"/>
          <w:sz w:val="20"/>
          <w:highlight w:val="none"/>
          <w:lang w:val="en-US" w:eastAsia="zh-CN"/>
        </w:rPr>
        <w:t xml:space="preserve">equations are defined in </w:t>
      </w:r>
      <w:r>
        <w:rPr>
          <w:rFonts w:hint="eastAsia" w:eastAsia="宋体" w:cs="Times New Roman"/>
          <w:b w:val="0"/>
          <w:bCs w:val="0"/>
          <w:color w:val="auto"/>
          <w:sz w:val="20"/>
          <w:szCs w:val="20"/>
          <w:highlight w:val="none"/>
          <w:lang w:val="en-US" w:eastAsia="zh-CN"/>
        </w:rPr>
        <w:t>TR37.863-01-01.</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color w:val="auto"/>
          <w:kern w:val="0"/>
          <w:sz w:val="20"/>
          <w:highlight w:val="none"/>
          <w:lang w:val="en-US" w:eastAsia="zh-CN"/>
        </w:rPr>
      </w:pPr>
      <w:r>
        <w:rPr>
          <w:rFonts w:hint="eastAsia" w:eastAsia="宋体"/>
          <w:i w:val="0"/>
          <w:color w:val="auto"/>
          <w:sz w:val="20"/>
          <w:highlight w:val="none"/>
          <w:lang w:val="en-US" w:eastAsia="zh-CN"/>
        </w:rPr>
        <w:t xml:space="preserve">We think it is more reasonable to use the equation of </w:t>
      </w:r>
      <w:r>
        <w:rPr>
          <w:rFonts w:hint="eastAsia" w:eastAsia="宋体" w:cs="Times New Roman"/>
          <w:i w:val="0"/>
          <w:iCs w:val="0"/>
          <w:color w:val="auto"/>
          <w:kern w:val="0"/>
          <w:sz w:val="20"/>
          <w:highlight w:val="none"/>
          <w:lang w:val="en-US" w:eastAsia="zh-CN"/>
        </w:rPr>
        <w:t>c</w:t>
      </w:r>
      <w:r>
        <w:rPr>
          <w:rFonts w:hint="eastAsia" w:ascii="Times New Roman" w:hAnsi="Times New Roman" w:eastAsia="宋体" w:cs="Times New Roman"/>
          <w:i w:val="0"/>
          <w:iCs w:val="0"/>
          <w:color w:val="auto"/>
          <w:kern w:val="0"/>
          <w:sz w:val="20"/>
          <w:highlight w:val="none"/>
          <w:lang w:val="en-US" w:eastAsia="zh-CN"/>
        </w:rPr>
        <w:t>enter frequency of IBW</w:t>
      </w:r>
      <w:r>
        <w:rPr>
          <w:rFonts w:hint="eastAsia" w:eastAsia="宋体" w:cs="Times New Roman"/>
          <w:i w:val="0"/>
          <w:iCs w:val="0"/>
          <w:color w:val="auto"/>
          <w:kern w:val="0"/>
          <w:sz w:val="20"/>
          <w:highlight w:val="none"/>
          <w:lang w:val="en-US" w:eastAsia="zh-CN"/>
        </w:rPr>
        <w:t xml:space="preserve"> defined in TS38.101-3 since here we only check the intermodulation caused by dual Tx.</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color w:val="auto"/>
          <w:kern w:val="0"/>
          <w:sz w:val="20"/>
          <w:highlight w:val="none"/>
          <w:lang w:val="en-US" w:eastAsia="zh-CN"/>
        </w:rPr>
      </w:pPr>
      <w:r>
        <w:rPr>
          <w:rFonts w:hint="eastAsia" w:eastAsia="宋体" w:cs="Times New Roman"/>
          <w:i w:val="0"/>
          <w:iCs w:val="0"/>
          <w:color w:val="auto"/>
          <w:kern w:val="0"/>
          <w:sz w:val="20"/>
          <w:highlight w:val="none"/>
          <w:lang w:val="en-US" w:eastAsia="zh-CN"/>
        </w:rPr>
        <w:t xml:space="preserve">By using the equation in the TS38.101-3, shown as the following Fig.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color w:val="auto"/>
          <w:kern w:val="0"/>
          <w:sz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eastAsia="宋体"/>
          <w:i w:val="0"/>
          <w:color w:val="auto"/>
          <w:sz w:val="20"/>
          <w:highlight w:val="none"/>
          <w:lang w:val="en-US" w:eastAsia="zh-CN"/>
        </w:rPr>
      </w:pPr>
      <w:r>
        <w:drawing>
          <wp:inline distT="0" distB="0" distL="114300" distR="114300">
            <wp:extent cx="6118860" cy="1286510"/>
            <wp:effectExtent l="0" t="0" r="15240" b="889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pic:cNvPicPr>
                  </pic:nvPicPr>
                  <pic:blipFill>
                    <a:blip r:embed="rId9"/>
                    <a:stretch>
                      <a:fillRect/>
                    </a:stretch>
                  </pic:blipFill>
                  <pic:spPr>
                    <a:xfrm>
                      <a:off x="0" y="0"/>
                      <a:ext cx="6118860" cy="1286510"/>
                    </a:xfrm>
                    <a:prstGeom prst="rect">
                      <a:avLst/>
                    </a:prstGeom>
                    <a:noFill/>
                    <a:ln>
                      <a:noFill/>
                    </a:ln>
                  </pic:spPr>
                </pic:pic>
              </a:graphicData>
            </a:graphic>
          </wp:inline>
        </w:drawing>
      </w:r>
    </w:p>
    <w:p>
      <w:pPr>
        <w:pStyle w:val="197"/>
        <w:spacing w:before="120"/>
        <w:ind w:left="0" w:firstLine="0"/>
        <w:jc w:val="both"/>
        <w:rPr>
          <w:rFonts w:hint="eastAsia" w:ascii="Times New Roman" w:hAnsi="Times New Roman" w:cs="Times New Roman"/>
          <w:color w:val="auto"/>
          <w:highlight w:val="none"/>
          <w:lang w:val="en-US" w:eastAsia="zh-CN"/>
        </w:rPr>
      </w:pPr>
      <w:r>
        <w:rPr>
          <w:rFonts w:hint="eastAsia" w:ascii="Times New Roman" w:hAnsi="Times New Roman" w:cs="Times New Roman"/>
          <w:b w:val="0"/>
          <w:bCs w:val="0"/>
          <w:i w:val="0"/>
          <w:iCs w:val="0"/>
          <w:color w:val="auto"/>
          <w:sz w:val="20"/>
          <w:szCs w:val="20"/>
          <w:highlight w:val="none"/>
          <w:lang w:val="en-US" w:eastAsia="zh-CN"/>
        </w:rPr>
        <w:t xml:space="preserve">The following </w:t>
      </w:r>
      <w:r>
        <w:rPr>
          <w:rFonts w:hint="eastAsia" w:ascii="Times New Roman" w:hAnsi="Times New Roman" w:cs="Times New Roman"/>
          <w:color w:val="auto"/>
          <w:highlight w:val="none"/>
          <w:lang w:val="en-US" w:eastAsia="zh-CN"/>
        </w:rPr>
        <w:t xml:space="preserve">formulas can be used to indicate when the interference is overlapping with </w:t>
      </w:r>
      <w:r>
        <w:rPr>
          <w:rFonts w:hint="eastAsia" w:ascii="Times New Roman" w:hAnsi="Times New Roman" w:cs="Times New Roman"/>
          <w:i w:val="0"/>
          <w:color w:val="auto"/>
          <w:highlight w:val="none"/>
          <w:lang w:val="en-US" w:eastAsia="zh-CN"/>
        </w:rPr>
        <w:t>RX1</w:t>
      </w:r>
      <w:r>
        <w:rPr>
          <w:rFonts w:hint="eastAsia" w:ascii="Times New Roman" w:hAnsi="Times New Roman" w:cs="Times New Roman"/>
          <w:color w:val="auto"/>
          <w:highlight w:val="none"/>
          <w:lang w:val="en-US" w:eastAsia="zh-CN"/>
        </w:rPr>
        <w:t xml:space="preserve"> and </w:t>
      </w:r>
      <w:r>
        <w:rPr>
          <w:rFonts w:hint="eastAsia" w:ascii="Times New Roman" w:hAnsi="Times New Roman" w:cs="Times New Roman"/>
          <w:i w:val="0"/>
          <w:color w:val="auto"/>
          <w:highlight w:val="none"/>
          <w:lang w:val="en-US" w:eastAsia="zh-CN"/>
        </w:rPr>
        <w:t>RX2</w:t>
      </w:r>
      <w:r>
        <w:rPr>
          <w:rFonts w:hint="eastAsia" w:ascii="Times New Roman" w:hAnsi="Times New Roman" w:cs="Times New Roman"/>
          <w:color w:val="auto"/>
          <w:highlight w:val="none"/>
          <w:lang w:val="en-US" w:eastAsia="zh-CN"/>
        </w:rPr>
        <w:t>, respectively.</w:t>
      </w:r>
    </w:p>
    <w:p>
      <w:pPr>
        <w:pStyle w:val="197"/>
        <w:spacing w:before="120"/>
        <w:jc w:val="center"/>
        <w:rPr>
          <w:rFonts w:ascii="Arial" w:hAnsi="Arial" w:cs="Arial"/>
          <w:lang w:eastAsia="ja-JP"/>
        </w:rPr>
      </w:pPr>
      <w:r>
        <w:rPr>
          <w:rFonts w:ascii="Arial" w:hAnsi="Arial" w:cs="Arial"/>
          <w:lang w:eastAsia="ja-JP"/>
        </w:rPr>
        <w:t xml:space="preserve"> </w:t>
      </w:r>
      <w:r>
        <w:rPr>
          <w:rFonts w:ascii="Arial" w:hAnsi="Arial" w:cs="Arial"/>
          <w:position w:val="-22"/>
          <w:lang w:eastAsia="ja-JP"/>
        </w:rPr>
        <w:object>
          <v:shape id="_x0000_i1026" o:spt="75" type="#_x0000_t75" style="height:29pt;width:145.1pt;" o:ole="t" filled="f" o:preferrelative="t" stroked="f" coordsize="21600,21600">
            <v:path/>
            <v:fill on="f" focussize="0,0"/>
            <v:stroke on="f"/>
            <v:imagedata r:id="rId11" o:title=""/>
            <o:lock v:ext="edit" aspectratio="t"/>
            <w10:wrap type="none"/>
            <w10:anchorlock/>
          </v:shape>
          <o:OLEObject Type="Embed" ProgID="Equation.3" ShapeID="_x0000_i1026" DrawAspect="Content" ObjectID="_1468075726" r:id="rId10">
            <o:LockedField>false</o:LockedField>
          </o:OLEObject>
        </w:object>
      </w:r>
      <w:r>
        <w:rPr>
          <w:rFonts w:ascii="Arial" w:hAnsi="Arial" w:cs="Arial"/>
          <w:lang w:eastAsia="ja-JP"/>
        </w:rPr>
        <w:t xml:space="preserve">                </w:t>
      </w:r>
    </w:p>
    <w:p>
      <w:pPr>
        <w:pStyle w:val="197"/>
        <w:spacing w:before="120"/>
        <w:jc w:val="center"/>
        <w:rPr>
          <w:rFonts w:ascii="Arial" w:hAnsi="Arial" w:cs="Arial"/>
          <w:lang w:eastAsia="ja-JP"/>
        </w:rPr>
      </w:pPr>
      <w:r>
        <w:rPr>
          <w:rFonts w:ascii="Arial" w:hAnsi="Arial" w:cs="Arial"/>
          <w:position w:val="-22"/>
          <w:lang w:eastAsia="ja-JP"/>
        </w:rPr>
        <w:object>
          <v:shape id="_x0000_i1027" o:spt="75" type="#_x0000_t75" style="height:29pt;width:146.15pt;" o:ole="t" filled="f" o:preferrelative="t" stroked="f" coordsize="21600,21600">
            <v:path/>
            <v:fill on="f" focussize="0,0"/>
            <v:stroke on="f"/>
            <v:imagedata r:id="rId13" o:title=""/>
            <o:lock v:ext="edit" aspectratio="t"/>
            <w10:wrap type="none"/>
            <w10:anchorlock/>
          </v:shape>
          <o:OLEObject Type="Embed" ProgID="Equation.3" ShapeID="_x0000_i1027" DrawAspect="Content" ObjectID="_1468075727" r:id="rId12">
            <o:LockedField>false</o:LockedField>
          </o:OLEObject>
        </w:objec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i w:val="0"/>
          <w:iCs w:val="0"/>
          <w:color w:val="auto"/>
          <w:sz w:val="20"/>
          <w:szCs w:val="20"/>
          <w:highlight w:val="none"/>
          <w:lang w:val="en-US" w:eastAsia="zh-CN"/>
        </w:rPr>
      </w:pPr>
      <w:r>
        <w:rPr>
          <w:rFonts w:hint="default" w:ascii="Times New Roman" w:hAnsi="Times New Roman" w:eastAsia="MS Mincho" w:cs="Times New Roman"/>
          <w:b w:val="0"/>
          <w:bCs w:val="0"/>
          <w:i w:val="0"/>
          <w:iCs w:val="0"/>
          <w:color w:val="auto"/>
          <w:sz w:val="20"/>
          <w:szCs w:val="20"/>
          <w:lang w:val="en-US" w:eastAsia="zh-CN"/>
        </w:rPr>
        <w:t xml:space="preserve">Where </w:t>
      </w:r>
      <w:r>
        <w:rPr>
          <w:rFonts w:ascii="Times New Roman" w:hAnsi="Times New Roman" w:cs="Times New Roman"/>
          <w:i w:val="0"/>
          <w:iCs w:val="0"/>
          <w:color w:val="auto"/>
          <w:sz w:val="20"/>
          <w:szCs w:val="20"/>
        </w:rPr>
        <w:t>f</w:t>
      </w:r>
      <w:r>
        <w:rPr>
          <w:rFonts w:hint="eastAsia" w:eastAsia="宋体" w:cs="Times New Roman"/>
          <w:i w:val="0"/>
          <w:iCs w:val="0"/>
          <w:color w:val="auto"/>
          <w:sz w:val="20"/>
          <w:szCs w:val="20"/>
          <w:lang w:val="en-US" w:eastAsia="zh-CN"/>
        </w:rPr>
        <w:t>3</w:t>
      </w:r>
      <w:r>
        <w:rPr>
          <w:rFonts w:ascii="Times New Roman" w:hAnsi="Times New Roman" w:cs="Times New Roman"/>
          <w:i w:val="0"/>
          <w:iCs w:val="0"/>
          <w:color w:val="auto"/>
          <w:sz w:val="20"/>
          <w:szCs w:val="20"/>
        </w:rPr>
        <w:t xml:space="preserve"> and f</w:t>
      </w:r>
      <w:r>
        <w:rPr>
          <w:rFonts w:hint="eastAsia" w:eastAsia="宋体" w:cs="Times New Roman"/>
          <w:i w:val="0"/>
          <w:iCs w:val="0"/>
          <w:color w:val="auto"/>
          <w:sz w:val="20"/>
          <w:szCs w:val="20"/>
          <w:lang w:val="en-US" w:eastAsia="zh-CN"/>
        </w:rPr>
        <w:t>4</w:t>
      </w:r>
      <w:r>
        <w:rPr>
          <w:rFonts w:ascii="Times New Roman" w:hAnsi="Times New Roman" w:cs="Times New Roman"/>
          <w:i w:val="0"/>
          <w:iCs w:val="0"/>
          <w:color w:val="auto"/>
          <w:sz w:val="20"/>
          <w:szCs w:val="20"/>
        </w:rPr>
        <w:t xml:space="preserve"> are center frequency of the transmission bandwidth configurations of each </w:t>
      </w:r>
      <w:r>
        <w:rPr>
          <w:rFonts w:hint="eastAsia" w:eastAsia="宋体" w:cs="Times New Roman"/>
          <w:i w:val="0"/>
          <w:iCs w:val="0"/>
          <w:color w:val="auto"/>
          <w:sz w:val="20"/>
          <w:szCs w:val="20"/>
          <w:lang w:val="en-US" w:eastAsia="zh-CN"/>
        </w:rPr>
        <w:t>D</w:t>
      </w:r>
      <w:r>
        <w:rPr>
          <w:rFonts w:ascii="Times New Roman" w:hAnsi="Times New Roman" w:cs="Times New Roman"/>
          <w:i w:val="0"/>
          <w:iCs w:val="0"/>
          <w:color w:val="auto"/>
          <w:sz w:val="20"/>
          <w:szCs w:val="20"/>
        </w:rPr>
        <w:t>L channel</w:t>
      </w:r>
      <w:r>
        <w:rPr>
          <w:rFonts w:hint="eastAsia" w:eastAsia="宋体" w:cs="Times New Roman"/>
          <w:i w:val="0"/>
          <w:iCs w:val="0"/>
          <w:color w:val="auto"/>
          <w:sz w:val="20"/>
          <w:szCs w:val="20"/>
          <w:lang w:val="en-US" w:eastAsia="zh-CN"/>
        </w:rPr>
        <w:t xml:space="preserve">. So we think RAN4 should do some revisions on the equations in TS38.101-3 to describe </w:t>
      </w:r>
      <w:r>
        <w:rPr>
          <w:rFonts w:hint="eastAsia" w:ascii="Times New Roman" w:hAnsi="Times New Roman" w:cs="Times New Roman"/>
          <w:i w:val="0"/>
          <w:iCs w:val="0"/>
          <w:color w:val="auto"/>
          <w:sz w:val="20"/>
          <w:szCs w:val="20"/>
          <w:lang w:val="en-US" w:eastAsia="zh-CN"/>
        </w:rPr>
        <w:t xml:space="preserve">the </w:t>
      </w:r>
      <w:r>
        <w:rPr>
          <w:rFonts w:hint="eastAsia" w:cs="Times New Roman"/>
          <w:i w:val="0"/>
          <w:iCs w:val="0"/>
          <w:color w:val="auto"/>
          <w:sz w:val="20"/>
          <w:szCs w:val="20"/>
          <w:lang w:val="en-US" w:eastAsia="zh-CN"/>
        </w:rPr>
        <w:t xml:space="preserve">IMDx </w:t>
      </w:r>
      <w:r>
        <w:rPr>
          <w:rFonts w:hint="eastAsia" w:ascii="Times New Roman" w:hAnsi="Times New Roman" w:cs="Times New Roman"/>
          <w:i w:val="0"/>
          <w:iCs w:val="0"/>
          <w:color w:val="auto"/>
          <w:sz w:val="20"/>
          <w:szCs w:val="20"/>
          <w:lang w:val="en-US" w:eastAsia="zh-CN"/>
        </w:rPr>
        <w:t xml:space="preserve">overlapping </w:t>
      </w:r>
      <w:r>
        <w:rPr>
          <w:rFonts w:hint="eastAsia" w:cs="Times New Roman"/>
          <w:i w:val="0"/>
          <w:iCs w:val="0"/>
          <w:color w:val="auto"/>
          <w:sz w:val="20"/>
          <w:szCs w:val="20"/>
          <w:lang w:val="en-US" w:eastAsia="zh-CN"/>
        </w:rPr>
        <w:t xml:space="preserve">with own Rx.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3</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Conclusion</w:t>
      </w:r>
    </w:p>
    <w:p>
      <w:pPr>
        <w:rPr>
          <w:rFonts w:hint="eastAsia" w:eastAsia="宋体" w:cs="Times New Roman"/>
          <w:b w:val="0"/>
          <w:bCs w:val="0"/>
          <w:color w:val="auto"/>
          <w:sz w:val="20"/>
          <w:szCs w:val="20"/>
          <w:highlight w:val="none"/>
          <w:lang w:val="en-US" w:eastAsia="zh-CN"/>
        </w:rPr>
      </w:pPr>
      <w:r>
        <w:rPr>
          <w:rFonts w:hint="eastAsia" w:ascii="Times New Roman" w:hAnsi="Times New Roman" w:eastAsia="宋体" w:cs="Times New Roman"/>
          <w:color w:val="auto"/>
          <w:sz w:val="20"/>
          <w:szCs w:val="20"/>
          <w:highlight w:val="none"/>
          <w:lang w:val="en-US" w:eastAsia="zh-CN"/>
        </w:rPr>
        <w:t xml:space="preserve">In this paper, </w:t>
      </w:r>
      <w:r>
        <w:rPr>
          <w:rFonts w:hint="eastAsia" w:ascii="Times New Roman" w:hAnsi="Times New Roman" w:eastAsia="宋体" w:cs="Times New Roman"/>
          <w:i w:val="0"/>
          <w:iCs w:val="0"/>
          <w:color w:val="auto"/>
          <w:sz w:val="20"/>
          <w:szCs w:val="20"/>
          <w:highlight w:val="none"/>
          <w:lang w:val="en-US" w:eastAsia="zh-CN"/>
        </w:rPr>
        <w:t xml:space="preserve">we </w:t>
      </w:r>
      <w:r>
        <w:rPr>
          <w:rFonts w:hint="default" w:ascii="Times New Roman" w:hAnsi="Times New Roman" w:eastAsia="宋体" w:cs="Times New Roman"/>
          <w:i w:val="0"/>
          <w:iCs w:val="0"/>
          <w:color w:val="auto"/>
          <w:sz w:val="20"/>
          <w:szCs w:val="20"/>
          <w:highlight w:val="none"/>
          <w:lang w:val="en-US" w:eastAsia="zh-CN"/>
        </w:rPr>
        <w:t xml:space="preserve">provide our understanding on </w:t>
      </w:r>
      <w:r>
        <w:rPr>
          <w:rFonts w:hint="default" w:eastAsia="宋体" w:cs="Times New Roman"/>
          <w:b w:val="0"/>
          <w:bCs w:val="0"/>
          <w:color w:val="auto"/>
          <w:sz w:val="20"/>
          <w:szCs w:val="20"/>
          <w:highlight w:val="none"/>
          <w:lang w:val="en-US" w:eastAsia="zh-CN"/>
        </w:rPr>
        <w:t xml:space="preserve"> exception requirements for Intermodulation due to Dual uplink (IMD)</w:t>
      </w:r>
      <w:r>
        <w:rPr>
          <w:rFonts w:hint="eastAsia" w:eastAsia="宋体" w:cs="Times New Roman"/>
          <w:b w:val="0"/>
          <w:bCs w:val="0"/>
          <w:color w:val="auto"/>
          <w:sz w:val="20"/>
          <w:szCs w:val="20"/>
          <w:highlight w:val="none"/>
          <w:lang w:val="en-US" w:eastAsia="zh-CN"/>
        </w:rPr>
        <w:t>. For the questions for clarification captured in the WF, the answers are: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Answer for Q1: Option 1.</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color w:val="auto"/>
          <w:sz w:val="20"/>
          <w:szCs w:val="20"/>
          <w:vertAlign w:val="baseline"/>
          <w:lang w:val="en-US" w:eastAsia="zh-CN"/>
        </w:rPr>
      </w:pPr>
      <w:r>
        <w:rPr>
          <w:rFonts w:hint="eastAsia" w:eastAsia="宋体" w:cs="Times New Roman"/>
          <w:b/>
          <w:bCs/>
          <w:color w:val="auto"/>
          <w:sz w:val="20"/>
          <w:szCs w:val="20"/>
          <w:highlight w:val="none"/>
          <w:lang w:val="en-US" w:eastAsia="zh-CN"/>
        </w:rPr>
        <w:t>Answer for Q2: Option 3: Option 1+ Option 2.</w:t>
      </w:r>
    </w:p>
    <w:p>
      <w:pPr>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In addition, draft LS is attached in the Annex.</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4</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Reference</w:t>
      </w:r>
    </w:p>
    <w:bookmarkEnd w:id="2"/>
    <w:p>
      <w:pPr>
        <w:keepNext/>
        <w:keepLines/>
        <w:numPr>
          <w:ilvl w:val="0"/>
          <w:numId w:val="13"/>
        </w:numPr>
        <w:rPr>
          <w:rFonts w:hint="default" w:ascii="Arial" w:hAnsi="Arial" w:eastAsia="宋体" w:cs="Arial"/>
          <w:b w:val="0"/>
          <w:bCs w:val="0"/>
          <w:color w:val="auto"/>
          <w:kern w:val="0"/>
          <w:sz w:val="18"/>
          <w:szCs w:val="18"/>
          <w:highlight w:val="none"/>
          <w:vertAlign w:val="baseline"/>
          <w:lang w:val="en-US" w:eastAsia="zh-CN" w:bidi="ar-SA"/>
        </w:rPr>
      </w:pPr>
      <w:r>
        <w:rPr>
          <w:rFonts w:hint="default" w:ascii="Arial" w:hAnsi="Arial" w:eastAsia="宋体" w:cs="Arial"/>
          <w:b w:val="0"/>
          <w:bCs w:val="0"/>
          <w:color w:val="auto"/>
          <w:kern w:val="0"/>
          <w:sz w:val="18"/>
          <w:szCs w:val="18"/>
          <w:highlight w:val="none"/>
          <w:vertAlign w:val="baseline"/>
          <w:lang w:val="en-US" w:eastAsia="zh-CN" w:bidi="ar-SA"/>
        </w:rPr>
        <w:t>R5-211609, Clarification on exception requirements for Intermodulation due to Dual uplink (IMD), TSG RAN5</w:t>
      </w:r>
    </w:p>
    <w:p>
      <w:pPr>
        <w:keepNext/>
        <w:keepLines/>
        <w:numPr>
          <w:ilvl w:val="0"/>
          <w:numId w:val="13"/>
        </w:numPr>
        <w:rPr>
          <w:rFonts w:hint="default" w:ascii="Arial" w:hAnsi="Arial" w:eastAsia="宋体" w:cs="Arial"/>
          <w:sz w:val="18"/>
          <w:szCs w:val="18"/>
          <w:lang w:val="en-US" w:eastAsia="zh-CN"/>
        </w:rPr>
      </w:pPr>
      <w:r>
        <w:rPr>
          <w:rFonts w:hint="eastAsia" w:ascii="Arial" w:hAnsi="Arial" w:eastAsia="宋体" w:cs="Arial"/>
          <w:b w:val="0"/>
          <w:bCs w:val="0"/>
          <w:color w:val="auto"/>
          <w:kern w:val="0"/>
          <w:sz w:val="18"/>
          <w:szCs w:val="18"/>
          <w:highlight w:val="none"/>
          <w:vertAlign w:val="baseline"/>
          <w:lang w:val="en-US" w:eastAsia="zh-CN" w:bidi="ar-SA"/>
        </w:rPr>
        <w:t xml:space="preserve">[2] </w:t>
      </w:r>
      <w:r>
        <w:rPr>
          <w:rFonts w:hint="default" w:ascii="Arial" w:hAnsi="Arial" w:eastAsia="宋体" w:cs="Arial"/>
          <w:b w:val="0"/>
          <w:bCs w:val="0"/>
          <w:color w:val="auto"/>
          <w:kern w:val="0"/>
          <w:sz w:val="18"/>
          <w:szCs w:val="18"/>
          <w:highlight w:val="none"/>
          <w:vertAlign w:val="baseline"/>
          <w:lang w:val="en-US" w:eastAsia="zh-CN" w:bidi="ar-SA"/>
        </w:rPr>
        <w:t>R4-2105438</w:t>
      </w:r>
      <w:r>
        <w:rPr>
          <w:rFonts w:hint="eastAsia" w:ascii="Arial" w:hAnsi="Arial" w:eastAsia="宋体" w:cs="Arial"/>
          <w:b w:val="0"/>
          <w:bCs w:val="0"/>
          <w:color w:val="auto"/>
          <w:kern w:val="0"/>
          <w:sz w:val="18"/>
          <w:szCs w:val="18"/>
          <w:highlight w:val="none"/>
          <w:vertAlign w:val="baseline"/>
          <w:lang w:val="en-US" w:eastAsia="zh-CN" w:bidi="ar-SA"/>
        </w:rPr>
        <w:t xml:space="preserve">, </w:t>
      </w:r>
      <w:r>
        <w:rPr>
          <w:rFonts w:hint="default" w:ascii="Arial" w:hAnsi="Arial" w:eastAsia="宋体" w:cs="Arial"/>
          <w:b w:val="0"/>
          <w:bCs w:val="0"/>
          <w:color w:val="auto"/>
          <w:kern w:val="0"/>
          <w:sz w:val="18"/>
          <w:szCs w:val="18"/>
          <w:highlight w:val="none"/>
          <w:vertAlign w:val="baseline"/>
          <w:lang w:val="en-US" w:eastAsia="zh-CN" w:bidi="ar-SA"/>
        </w:rPr>
        <w:t>Way forward on exception requirements for Intermodulation due to Dual uplink (IMD)</w:t>
      </w:r>
      <w:r>
        <w:rPr>
          <w:rFonts w:hint="eastAsia" w:ascii="Arial" w:hAnsi="Arial" w:eastAsia="宋体" w:cs="Arial"/>
          <w:b w:val="0"/>
          <w:bCs w:val="0"/>
          <w:color w:val="auto"/>
          <w:kern w:val="0"/>
          <w:sz w:val="18"/>
          <w:szCs w:val="18"/>
          <w:highlight w:val="none"/>
          <w:vertAlign w:val="baseline"/>
          <w:lang w:val="en-US" w:eastAsia="zh-CN" w:bidi="ar-SA"/>
        </w:rPr>
        <w:t>, XIaomi</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val="0"/>
          <w:bCs w:val="0"/>
          <w:color w:val="auto"/>
          <w:sz w:val="18"/>
          <w:szCs w:val="18"/>
          <w:highlight w:val="none"/>
          <w:vertAlign w:val="baseline"/>
          <w:lang w:val="en-US" w:eastAsia="zh-CN"/>
        </w:rPr>
      </w:pPr>
      <w:r>
        <w:rPr>
          <w:rFonts w:hint="eastAsia" w:eastAsia="宋体" w:cs="Arial"/>
          <w:b/>
          <w:color w:val="auto"/>
          <w:sz w:val="24"/>
          <w:szCs w:val="24"/>
          <w:highlight w:val="none"/>
          <w:lang w:val="en-US" w:eastAsia="zh-CN"/>
        </w:rPr>
        <w:t>Annex</w:t>
      </w:r>
    </w:p>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2"/>
          <w:szCs w:val="22"/>
          <w:lang w:eastAsia="zh-CN"/>
        </w:rPr>
      </w:pPr>
      <w:r>
        <w:rPr>
          <w:rFonts w:ascii="Arial" w:hAnsi="Arial" w:cs="Arial"/>
          <w:b/>
          <w:sz w:val="22"/>
          <w:szCs w:val="22"/>
        </w:rPr>
        <w:t>3GPP TSG-RAN WG4 Meeting #</w:t>
      </w:r>
      <w:r>
        <w:rPr>
          <w:sz w:val="22"/>
          <w:szCs w:val="22"/>
        </w:rPr>
        <w:t xml:space="preserve"> </w:t>
      </w:r>
      <w:r>
        <w:rPr>
          <w:rFonts w:ascii="Arial" w:hAnsi="Arial" w:cs="Arial"/>
          <w:b/>
          <w:sz w:val="22"/>
          <w:szCs w:val="22"/>
        </w:rPr>
        <w:t>9</w:t>
      </w:r>
      <w:r>
        <w:rPr>
          <w:rFonts w:hint="eastAsia" w:eastAsia="宋体" w:cs="Arial"/>
          <w:b/>
          <w:sz w:val="22"/>
          <w:szCs w:val="22"/>
          <w:lang w:val="en-US" w:eastAsia="zh-CN"/>
        </w:rPr>
        <w:t>9</w:t>
      </w:r>
      <w:r>
        <w:rPr>
          <w:rFonts w:ascii="Arial" w:hAnsi="Arial" w:cs="Arial"/>
          <w:b/>
          <w:sz w:val="22"/>
          <w:szCs w:val="22"/>
        </w:rPr>
        <w:t xml:space="preserve">-e </w:t>
      </w:r>
      <w:r>
        <w:rPr>
          <w:rFonts w:ascii="Arial" w:hAnsi="Arial" w:cs="Arial"/>
          <w:b/>
          <w:sz w:val="22"/>
          <w:szCs w:val="22"/>
        </w:rPr>
        <w:tab/>
      </w:r>
      <w:r>
        <w:rPr>
          <w:rFonts w:ascii="Arial" w:hAnsi="Arial" w:cs="Arial"/>
          <w:b/>
          <w:sz w:val="22"/>
          <w:szCs w:val="22"/>
        </w:rPr>
        <w:t>R4-210xxxx</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sz w:val="22"/>
          <w:szCs w:val="22"/>
          <w:lang w:eastAsia="zh-CN"/>
        </w:rPr>
      </w:pPr>
      <w:r>
        <w:rPr>
          <w:rFonts w:ascii="Arial" w:hAnsi="Arial" w:eastAsia="宋体"/>
          <w:b/>
          <w:sz w:val="22"/>
          <w:szCs w:val="22"/>
          <w:lang w:eastAsia="zh-CN"/>
        </w:rPr>
        <w:t xml:space="preserve">Electronic Meeting, </w:t>
      </w:r>
      <w:r>
        <w:rPr>
          <w:rFonts w:hint="eastAsia" w:eastAsia="宋体"/>
          <w:b/>
          <w:sz w:val="22"/>
          <w:szCs w:val="22"/>
          <w:lang w:val="en-US" w:eastAsia="zh-CN"/>
        </w:rPr>
        <w:t>May</w:t>
      </w:r>
      <w:r>
        <w:rPr>
          <w:rFonts w:ascii="Arial" w:hAnsi="Arial" w:eastAsia="宋体"/>
          <w:b/>
          <w:sz w:val="22"/>
          <w:szCs w:val="22"/>
          <w:lang w:eastAsia="zh-CN"/>
        </w:rPr>
        <w:t xml:space="preserve">. </w:t>
      </w:r>
      <w:r>
        <w:rPr>
          <w:rFonts w:hint="eastAsia" w:eastAsia="宋体"/>
          <w:b/>
          <w:sz w:val="22"/>
          <w:szCs w:val="22"/>
          <w:lang w:val="en-US" w:eastAsia="zh-CN"/>
        </w:rPr>
        <w:t>19</w:t>
      </w:r>
      <w:r>
        <w:rPr>
          <w:rFonts w:ascii="Arial" w:hAnsi="Arial" w:eastAsia="宋体"/>
          <w:b/>
          <w:sz w:val="22"/>
          <w:szCs w:val="22"/>
          <w:lang w:eastAsia="zh-CN"/>
        </w:rPr>
        <w:t>-2</w:t>
      </w:r>
      <w:r>
        <w:rPr>
          <w:rFonts w:hint="eastAsia" w:eastAsia="宋体"/>
          <w:b/>
          <w:sz w:val="22"/>
          <w:szCs w:val="22"/>
          <w:lang w:val="en-US" w:eastAsia="zh-CN"/>
        </w:rPr>
        <w:t>7</w:t>
      </w:r>
      <w:r>
        <w:rPr>
          <w:rFonts w:ascii="Arial" w:hAnsi="Arial" w:eastAsia="宋体"/>
          <w:b/>
          <w:sz w:val="22"/>
          <w:szCs w:val="22"/>
          <w:lang w:eastAsia="zh-CN"/>
        </w:rPr>
        <w:t>, 2021</w:t>
      </w:r>
    </w:p>
    <w:p>
      <w:pPr>
        <w:keepNext/>
        <w:keepLines/>
        <w:spacing w:after="0"/>
        <w:rPr>
          <w:rFonts w:ascii="Arial" w:hAnsi="Arial" w:eastAsia="宋体" w:cs="Arial"/>
          <w:sz w:val="20"/>
        </w:rPr>
      </w:pPr>
    </w:p>
    <w:p>
      <w:pPr>
        <w:keepNext/>
        <w:keepLines/>
        <w:spacing w:after="60"/>
        <w:ind w:left="1985" w:hanging="1985"/>
        <w:rPr>
          <w:rFonts w:ascii="Arial" w:hAnsi="Arial" w:eastAsia="宋体" w:cs="Arial"/>
          <w:bCs/>
          <w:sz w:val="20"/>
        </w:rPr>
      </w:pPr>
      <w:r>
        <w:rPr>
          <w:rFonts w:ascii="Arial" w:hAnsi="Arial" w:eastAsia="宋体" w:cs="Arial"/>
          <w:b/>
          <w:sz w:val="20"/>
        </w:rPr>
        <w:t>Title:</w:t>
      </w:r>
      <w:r>
        <w:rPr>
          <w:rFonts w:ascii="Arial" w:hAnsi="Arial" w:eastAsia="宋体" w:cs="Arial"/>
          <w:b/>
          <w:sz w:val="20"/>
        </w:rPr>
        <w:tab/>
      </w:r>
      <w:r>
        <w:rPr>
          <w:rFonts w:ascii="Arial" w:hAnsi="Arial" w:eastAsia="宋体" w:cs="Arial"/>
          <w:bCs/>
          <w:sz w:val="20"/>
          <w:highlight w:val="yellow"/>
        </w:rPr>
        <w:t>DRAFT</w:t>
      </w:r>
      <w:r>
        <w:rPr>
          <w:rFonts w:ascii="Arial" w:hAnsi="Arial" w:eastAsia="宋体" w:cs="Arial"/>
          <w:bCs/>
          <w:sz w:val="20"/>
        </w:rPr>
        <w:t xml:space="preserve"> Reply LS on </w:t>
      </w:r>
      <w:r>
        <w:rPr>
          <w:rFonts w:ascii="Arial" w:hAnsi="Arial" w:cs="Arial"/>
        </w:rPr>
        <w:t>Clarification on exception requirements for Intermodulation due to Dual uplink (IMD)</w:t>
      </w:r>
    </w:p>
    <w:p>
      <w:pPr>
        <w:keepNext/>
        <w:keepLines/>
        <w:spacing w:after="60"/>
        <w:ind w:left="1985" w:hanging="1985"/>
        <w:rPr>
          <w:rFonts w:ascii="Arial" w:hAnsi="Arial" w:eastAsia="宋体" w:cs="Arial"/>
          <w:bCs/>
          <w:sz w:val="20"/>
        </w:rPr>
      </w:pPr>
    </w:p>
    <w:p>
      <w:pPr>
        <w:keepNext/>
        <w:keepLines/>
        <w:spacing w:after="60"/>
        <w:ind w:left="1985" w:hanging="1985"/>
        <w:rPr>
          <w:rFonts w:ascii="Arial" w:hAnsi="Arial" w:eastAsia="宋体" w:cs="Arial"/>
          <w:bCs/>
          <w:sz w:val="20"/>
        </w:rPr>
      </w:pPr>
      <w:r>
        <w:rPr>
          <w:rFonts w:ascii="Arial" w:hAnsi="Arial" w:eastAsia="宋体" w:cs="Arial"/>
          <w:b/>
          <w:sz w:val="20"/>
        </w:rPr>
        <w:t>Response to:</w:t>
      </w:r>
      <w:r>
        <w:rPr>
          <w:rFonts w:ascii="Arial" w:hAnsi="Arial" w:eastAsia="宋体" w:cs="Arial"/>
          <w:bCs/>
          <w:sz w:val="20"/>
        </w:rPr>
        <w:tab/>
      </w:r>
      <w:r>
        <w:rPr>
          <w:rFonts w:ascii="Arial" w:hAnsi="Arial" w:cs="Arial"/>
          <w:bCs/>
          <w:lang w:eastAsia="zh-CN"/>
        </w:rPr>
        <w:t>(R5-211609)</w:t>
      </w:r>
      <w:r>
        <w:rPr>
          <w:rFonts w:ascii="Arial" w:hAnsi="Arial" w:cs="Arial"/>
        </w:rPr>
        <w:t xml:space="preserve"> Clarification on exception requirements for Intermodulation due to Dual uplink (IMD)</w:t>
      </w:r>
    </w:p>
    <w:p>
      <w:pPr>
        <w:keepNext/>
        <w:keepLines/>
        <w:spacing w:after="60"/>
        <w:ind w:left="1985" w:hanging="1985"/>
        <w:rPr>
          <w:rFonts w:ascii="Arial" w:hAnsi="Arial" w:eastAsia="宋体" w:cs="Arial"/>
          <w:bCs/>
          <w:sz w:val="20"/>
        </w:rPr>
      </w:pPr>
      <w:r>
        <w:rPr>
          <w:rFonts w:ascii="Arial" w:hAnsi="Arial" w:eastAsia="宋体" w:cs="Arial"/>
          <w:b/>
          <w:sz w:val="20"/>
        </w:rPr>
        <w:t>Release:</w:t>
      </w:r>
      <w:r>
        <w:rPr>
          <w:rFonts w:ascii="Arial" w:hAnsi="Arial" w:eastAsia="宋体" w:cs="Arial"/>
          <w:bCs/>
          <w:sz w:val="20"/>
        </w:rPr>
        <w:tab/>
      </w:r>
      <w:r>
        <w:rPr>
          <w:rFonts w:ascii="Arial" w:hAnsi="Arial" w:eastAsia="宋体" w:cs="Arial"/>
          <w:bCs/>
          <w:sz w:val="20"/>
        </w:rPr>
        <w:t>Release 15</w:t>
      </w:r>
    </w:p>
    <w:p>
      <w:pPr>
        <w:keepNext/>
        <w:keepLines/>
        <w:spacing w:after="60"/>
        <w:ind w:left="1985" w:hanging="1985"/>
        <w:rPr>
          <w:rFonts w:ascii="Arial" w:hAnsi="Arial" w:eastAsia="宋体" w:cs="Arial"/>
          <w:bCs/>
          <w:sz w:val="20"/>
        </w:rPr>
      </w:pPr>
      <w:r>
        <w:rPr>
          <w:rFonts w:ascii="Arial" w:hAnsi="Arial" w:eastAsia="宋体" w:cs="Arial"/>
          <w:b/>
          <w:sz w:val="20"/>
        </w:rPr>
        <w:t>Work Item:</w:t>
      </w:r>
      <w:r>
        <w:rPr>
          <w:rFonts w:ascii="Arial" w:hAnsi="Arial" w:eastAsia="宋体" w:cs="Arial"/>
          <w:bCs/>
          <w:sz w:val="20"/>
        </w:rPr>
        <w:tab/>
      </w:r>
      <w:r>
        <w:rPr>
          <w:rFonts w:ascii="Arial" w:hAnsi="Arial" w:cs="Arial"/>
          <w:bCs/>
        </w:rPr>
        <w:t>5GS_NR_LTE-UEConTest</w:t>
      </w:r>
    </w:p>
    <w:p>
      <w:pPr>
        <w:keepNext/>
        <w:keepLines/>
        <w:spacing w:after="60"/>
        <w:ind w:left="1985" w:hanging="1985"/>
        <w:rPr>
          <w:rFonts w:ascii="Arial" w:hAnsi="Arial" w:eastAsia="宋体" w:cs="Arial"/>
          <w:b/>
          <w:sz w:val="20"/>
        </w:rPr>
      </w:pPr>
    </w:p>
    <w:p>
      <w:pPr>
        <w:keepNext/>
        <w:keepLines/>
        <w:spacing w:after="60"/>
        <w:ind w:left="1985" w:hanging="1985"/>
        <w:rPr>
          <w:rFonts w:ascii="Arial" w:hAnsi="Arial" w:eastAsia="宋体" w:cs="Arial"/>
          <w:bCs/>
          <w:sz w:val="20"/>
        </w:rPr>
      </w:pPr>
      <w:r>
        <w:rPr>
          <w:rFonts w:ascii="Arial" w:hAnsi="Arial" w:eastAsia="宋体" w:cs="Arial"/>
          <w:b/>
          <w:sz w:val="20"/>
        </w:rPr>
        <w:t>Source:</w:t>
      </w:r>
      <w:r>
        <w:rPr>
          <w:rFonts w:ascii="Arial" w:hAnsi="Arial" w:eastAsia="宋体" w:cs="Arial"/>
          <w:bCs/>
          <w:color w:val="FF0000"/>
          <w:sz w:val="20"/>
        </w:rPr>
        <w:tab/>
      </w:r>
      <w:r>
        <w:rPr>
          <w:rFonts w:ascii="Arial" w:hAnsi="Arial" w:eastAsia="宋体" w:cs="Arial"/>
          <w:bCs/>
          <w:sz w:val="20"/>
        </w:rPr>
        <w:t>TSG RAN WG4</w:t>
      </w:r>
    </w:p>
    <w:p>
      <w:pPr>
        <w:keepNext/>
        <w:keepLines/>
        <w:spacing w:after="60"/>
        <w:ind w:left="1985" w:hanging="1985"/>
        <w:rPr>
          <w:rFonts w:ascii="Arial" w:hAnsi="Arial" w:eastAsia="宋体" w:cs="Arial"/>
          <w:bCs/>
          <w:sz w:val="20"/>
        </w:rPr>
      </w:pPr>
      <w:r>
        <w:rPr>
          <w:rFonts w:ascii="Arial" w:hAnsi="Arial" w:eastAsia="宋体" w:cs="Arial"/>
          <w:b/>
          <w:sz w:val="20"/>
        </w:rPr>
        <w:t>To:</w:t>
      </w:r>
      <w:r>
        <w:rPr>
          <w:rFonts w:ascii="Arial" w:hAnsi="Arial" w:eastAsia="宋体" w:cs="Arial"/>
          <w:bCs/>
          <w:sz w:val="20"/>
        </w:rPr>
        <w:tab/>
      </w:r>
      <w:r>
        <w:rPr>
          <w:rFonts w:ascii="Arial" w:hAnsi="Arial" w:eastAsia="宋体" w:cs="Arial"/>
          <w:bCs/>
          <w:sz w:val="20"/>
        </w:rPr>
        <w:t>TSG RAN WG5</w:t>
      </w:r>
    </w:p>
    <w:p>
      <w:pPr>
        <w:keepNext/>
        <w:keepLines/>
        <w:spacing w:after="60"/>
        <w:ind w:left="1985" w:hanging="1985"/>
        <w:rPr>
          <w:rFonts w:ascii="Arial" w:hAnsi="Arial" w:eastAsia="宋体" w:cs="Arial"/>
          <w:bCs/>
          <w:sz w:val="20"/>
        </w:rPr>
      </w:pPr>
      <w:r>
        <w:rPr>
          <w:rFonts w:ascii="Arial" w:hAnsi="Arial" w:eastAsia="宋体" w:cs="Arial"/>
          <w:b/>
          <w:sz w:val="20"/>
        </w:rPr>
        <w:t>Cc:</w:t>
      </w:r>
      <w:r>
        <w:rPr>
          <w:rFonts w:ascii="Arial" w:hAnsi="Arial" w:eastAsia="宋体" w:cs="Arial"/>
          <w:bCs/>
          <w:sz w:val="20"/>
        </w:rPr>
        <w:tab/>
      </w:r>
    </w:p>
    <w:p>
      <w:pPr>
        <w:keepNext/>
        <w:keepLines/>
        <w:spacing w:after="60"/>
        <w:ind w:left="1985" w:hanging="1985"/>
        <w:rPr>
          <w:rFonts w:ascii="Arial" w:hAnsi="Arial" w:eastAsia="宋体" w:cs="Arial"/>
          <w:bCs/>
          <w:sz w:val="20"/>
        </w:rPr>
      </w:pPr>
    </w:p>
    <w:p>
      <w:pPr>
        <w:keepNext/>
        <w:keepLines/>
        <w:tabs>
          <w:tab w:val="left" w:pos="2268"/>
        </w:tabs>
        <w:spacing w:after="0"/>
        <w:rPr>
          <w:rFonts w:ascii="Arial" w:hAnsi="Arial" w:eastAsia="宋体" w:cs="Arial"/>
          <w:bCs/>
          <w:sz w:val="20"/>
        </w:rPr>
      </w:pPr>
      <w:r>
        <w:rPr>
          <w:rFonts w:ascii="Arial" w:hAnsi="Arial" w:eastAsia="宋体" w:cs="Arial"/>
          <w:b/>
          <w:sz w:val="20"/>
        </w:rPr>
        <w:t>Contact Person:</w:t>
      </w:r>
      <w:r>
        <w:rPr>
          <w:rFonts w:ascii="Arial" w:hAnsi="Arial" w:eastAsia="宋体" w:cs="Arial"/>
          <w:bCs/>
          <w:sz w:val="20"/>
        </w:rPr>
        <w:tab/>
      </w:r>
    </w:p>
    <w:p>
      <w:pPr>
        <w:keepNext/>
        <w:keepLines/>
        <w:tabs>
          <w:tab w:val="left" w:pos="2268"/>
          <w:tab w:val="left" w:pos="2694"/>
        </w:tabs>
        <w:spacing w:after="0"/>
        <w:outlineLvl w:val="3"/>
        <w:rPr>
          <w:rFonts w:hint="default" w:ascii="Arial" w:hAnsi="Arial" w:eastAsia="宋体" w:cs="Arial"/>
          <w:bCs/>
          <w:sz w:val="20"/>
          <w:lang w:val="en-US" w:eastAsia="zh-CN"/>
        </w:rPr>
      </w:pPr>
      <w:r>
        <w:rPr>
          <w:rFonts w:ascii="Arial" w:hAnsi="Arial" w:eastAsia="宋体" w:cs="Arial"/>
          <w:b/>
          <w:sz w:val="20"/>
        </w:rPr>
        <w:t>Name:</w:t>
      </w:r>
      <w:r>
        <w:rPr>
          <w:rFonts w:ascii="Arial" w:hAnsi="Arial" w:eastAsia="宋体" w:cs="Arial"/>
          <w:bCs/>
          <w:sz w:val="20"/>
        </w:rPr>
        <w:tab/>
      </w:r>
      <w:r>
        <w:rPr>
          <w:rFonts w:hint="eastAsia" w:ascii="Arial" w:hAnsi="Arial" w:eastAsia="宋体" w:cs="Arial"/>
          <w:bCs/>
          <w:sz w:val="20"/>
          <w:lang w:val="en-US" w:eastAsia="zh-CN"/>
        </w:rPr>
        <w:t>Wubin, Zhou</w:t>
      </w:r>
    </w:p>
    <w:p>
      <w:pPr>
        <w:keepNext/>
        <w:keepLines/>
        <w:tabs>
          <w:tab w:val="left" w:pos="2268"/>
          <w:tab w:val="left" w:pos="2694"/>
        </w:tabs>
        <w:spacing w:after="0"/>
        <w:outlineLvl w:val="6"/>
        <w:rPr>
          <w:rFonts w:ascii="Arial" w:hAnsi="Arial" w:eastAsia="宋体" w:cs="Arial"/>
          <w:bCs/>
          <w:color w:val="auto"/>
          <w:sz w:val="20"/>
        </w:rPr>
      </w:pPr>
      <w:r>
        <w:rPr>
          <w:rFonts w:ascii="Arial" w:hAnsi="Arial" w:eastAsia="宋体" w:cs="Arial"/>
          <w:b/>
          <w:color w:val="auto"/>
          <w:sz w:val="20"/>
        </w:rPr>
        <w:t>E-mail Address:</w:t>
      </w:r>
      <w:r>
        <w:rPr>
          <w:rFonts w:ascii="Arial" w:hAnsi="Arial" w:eastAsia="宋体" w:cs="Arial"/>
          <w:bCs/>
          <w:color w:val="auto"/>
          <w:sz w:val="20"/>
        </w:rPr>
        <w:tab/>
      </w:r>
      <w:r>
        <w:rPr>
          <w:rFonts w:hint="eastAsia" w:ascii="Arial" w:hAnsi="Arial" w:eastAsia="宋体" w:cs="Arial"/>
          <w:bCs/>
          <w:color w:val="auto"/>
          <w:sz w:val="20"/>
          <w:lang w:val="en-US" w:eastAsia="zh-CN"/>
        </w:rPr>
        <w:t>zhou.wubin@zte.com.cn</w:t>
      </w:r>
    </w:p>
    <w:p>
      <w:pPr>
        <w:keepNext/>
        <w:keepLines/>
        <w:spacing w:after="60"/>
        <w:ind w:left="1985" w:hanging="1985"/>
        <w:rPr>
          <w:rFonts w:ascii="Arial" w:hAnsi="Arial" w:eastAsia="宋体" w:cs="Arial"/>
          <w:b/>
          <w:sz w:val="20"/>
        </w:rPr>
      </w:pPr>
    </w:p>
    <w:p>
      <w:pPr>
        <w:keepNext/>
        <w:keepLines/>
        <w:spacing w:after="60"/>
        <w:ind w:left="1985" w:hanging="1985"/>
        <w:rPr>
          <w:rFonts w:ascii="Arial" w:hAnsi="Arial" w:eastAsia="宋体" w:cs="Arial"/>
          <w:b/>
          <w:sz w:val="20"/>
        </w:rPr>
      </w:pPr>
      <w:r>
        <w:rPr>
          <w:rFonts w:ascii="Arial" w:hAnsi="Arial" w:eastAsia="宋体" w:cs="Arial"/>
          <w:b/>
          <w:sz w:val="20"/>
        </w:rPr>
        <w:t>Send any reply LS to:</w:t>
      </w:r>
      <w:r>
        <w:rPr>
          <w:rFonts w:ascii="Arial" w:hAnsi="Arial" w:eastAsia="宋体" w:cs="Arial"/>
          <w:b/>
          <w:sz w:val="20"/>
        </w:rPr>
        <w:tab/>
      </w:r>
      <w:r>
        <w:rPr>
          <w:rFonts w:ascii="Arial" w:hAnsi="Arial" w:eastAsia="宋体" w:cs="Arial"/>
          <w:b/>
          <w:sz w:val="20"/>
        </w:rPr>
        <w:t xml:space="preserve">3GPP Liaisons Coordinator, </w:t>
      </w:r>
      <w:r>
        <w:rPr>
          <w:rFonts w:ascii="Arial" w:hAnsi="Arial" w:eastAsia="宋体" w:cs="Arial"/>
          <w:b/>
          <w:sz w:val="20"/>
        </w:rPr>
        <w:fldChar w:fldCharType="begin"/>
      </w:r>
      <w:r>
        <w:rPr>
          <w:rFonts w:ascii="Arial" w:hAnsi="Arial" w:eastAsia="宋体" w:cs="Arial"/>
          <w:b/>
          <w:sz w:val="20"/>
        </w:rPr>
        <w:instrText xml:space="preserve"> HYPERLINK "mailto:3GPPLiaison@etsi.org" </w:instrText>
      </w:r>
      <w:r>
        <w:rPr>
          <w:rFonts w:ascii="Arial" w:hAnsi="Arial" w:eastAsia="宋体" w:cs="Arial"/>
          <w:b/>
          <w:sz w:val="20"/>
        </w:rPr>
        <w:fldChar w:fldCharType="separate"/>
      </w:r>
      <w:r>
        <w:rPr>
          <w:rFonts w:ascii="Arial" w:hAnsi="Arial" w:eastAsia="宋体" w:cs="Arial"/>
          <w:b/>
          <w:color w:val="0000FF"/>
          <w:sz w:val="20"/>
          <w:u w:val="single"/>
        </w:rPr>
        <w:t>mailto:3GPPLiaison@etsi.org</w:t>
      </w:r>
      <w:r>
        <w:rPr>
          <w:rFonts w:ascii="Arial" w:hAnsi="Arial" w:eastAsia="宋体" w:cs="Arial"/>
          <w:b/>
          <w:sz w:val="20"/>
        </w:rPr>
        <w:fldChar w:fldCharType="end"/>
      </w:r>
    </w:p>
    <w:p>
      <w:pPr>
        <w:keepNext/>
        <w:keepLines/>
        <w:spacing w:after="60"/>
        <w:ind w:left="1985" w:hanging="1985"/>
        <w:rPr>
          <w:rFonts w:ascii="Arial" w:hAnsi="Arial" w:eastAsia="宋体" w:cs="Arial"/>
          <w:b/>
          <w:sz w:val="20"/>
        </w:rPr>
      </w:pPr>
    </w:p>
    <w:p>
      <w:pPr>
        <w:keepNext/>
        <w:keepLines/>
        <w:spacing w:after="60"/>
        <w:ind w:left="1985" w:hanging="1985"/>
        <w:rPr>
          <w:rFonts w:ascii="Arial" w:hAnsi="Arial" w:eastAsia="宋体" w:cs="Arial"/>
          <w:bCs/>
          <w:sz w:val="20"/>
        </w:rPr>
      </w:pPr>
      <w:r>
        <w:rPr>
          <w:rFonts w:ascii="Arial" w:hAnsi="Arial" w:eastAsia="宋体" w:cs="Arial"/>
          <w:b/>
          <w:sz w:val="20"/>
        </w:rPr>
        <w:t>Attachments:</w:t>
      </w:r>
      <w:r>
        <w:rPr>
          <w:rFonts w:ascii="Arial" w:hAnsi="Arial" w:eastAsia="宋体" w:cs="Arial"/>
          <w:bCs/>
          <w:sz w:val="20"/>
        </w:rPr>
        <w:tab/>
      </w:r>
      <w:r>
        <w:rPr>
          <w:rFonts w:ascii="Arial" w:hAnsi="Arial" w:eastAsia="宋体" w:cs="Arial"/>
          <w:bCs/>
          <w:sz w:val="20"/>
        </w:rPr>
        <w:t>None</w:t>
      </w:r>
    </w:p>
    <w:p>
      <w:pPr>
        <w:keepNext/>
        <w:keepLines/>
        <w:pBdr>
          <w:bottom w:val="single" w:color="auto" w:sz="4" w:space="1"/>
        </w:pBdr>
        <w:spacing w:after="0"/>
        <w:rPr>
          <w:rFonts w:ascii="Arial" w:hAnsi="Arial" w:eastAsia="宋体" w:cs="Arial"/>
          <w:sz w:val="20"/>
        </w:rPr>
      </w:pPr>
    </w:p>
    <w:p>
      <w:pPr>
        <w:keepNext/>
        <w:keepLines/>
        <w:spacing w:after="0"/>
        <w:rPr>
          <w:rFonts w:ascii="Arial" w:hAnsi="Arial" w:eastAsia="宋体" w:cs="Arial"/>
          <w:sz w:val="20"/>
        </w:rPr>
      </w:pPr>
    </w:p>
    <w:p>
      <w:pPr>
        <w:keepNext/>
        <w:keepLines/>
        <w:spacing w:after="120"/>
        <w:rPr>
          <w:rFonts w:ascii="Arial" w:hAnsi="Arial" w:eastAsia="宋体" w:cs="Arial"/>
          <w:b/>
          <w:sz w:val="20"/>
        </w:rPr>
      </w:pPr>
      <w:r>
        <w:rPr>
          <w:rFonts w:ascii="Arial" w:hAnsi="Arial" w:eastAsia="宋体" w:cs="Arial"/>
          <w:b/>
          <w:sz w:val="20"/>
        </w:rPr>
        <w:t>1. Overall Description:</w:t>
      </w:r>
    </w:p>
    <w:p>
      <w:pPr>
        <w:keepNext/>
        <w:keepLines/>
        <w:spacing w:after="120"/>
        <w:rPr>
          <w:rFonts w:hint="default" w:ascii="Arial" w:hAnsi="Arial" w:eastAsia="宋体" w:cs="Arial"/>
          <w:bCs/>
          <w:sz w:val="20"/>
          <w:szCs w:val="20"/>
          <w:lang w:val="en-US" w:eastAsia="zh-CN"/>
        </w:rPr>
      </w:pPr>
      <w:r>
        <w:rPr>
          <w:rFonts w:hint="eastAsia" w:ascii="Arial" w:hAnsi="Arial" w:eastAsia="宋体" w:cs="Arial"/>
          <w:bCs/>
          <w:sz w:val="20"/>
          <w:szCs w:val="20"/>
          <w:lang w:val="en-US" w:eastAsia="zh-CN"/>
        </w:rPr>
        <w:t xml:space="preserve">RAN4 would like to thank RAN5 for the LS in R5-211609 for clarification on exception requirements for Intermodulation due to Dual uplink (IMD). </w:t>
      </w:r>
      <w:r>
        <w:rPr>
          <w:rFonts w:ascii="Arial" w:hAnsi="Arial" w:cs="Arial"/>
          <w:bCs/>
          <w:sz w:val="20"/>
          <w:szCs w:val="20"/>
        </w:rPr>
        <w:t>RAN4 has discussed the issues raised by RAN5 and concluded the following answers:</w:t>
      </w:r>
    </w:p>
    <w:p>
      <w:pPr>
        <w:spacing w:after="120"/>
        <w:rPr>
          <w:rFonts w:hint="eastAsia" w:ascii="Arial" w:hAnsi="Arial" w:cs="Arial"/>
          <w:bCs/>
          <w:iCs/>
          <w:sz w:val="20"/>
          <w:szCs w:val="20"/>
          <w:lang w:val="en-US" w:eastAsia="zh-CN"/>
        </w:rPr>
      </w:pPr>
      <w:r>
        <w:rPr>
          <w:rFonts w:hint="eastAsia" w:ascii="Arial" w:hAnsi="Arial" w:cs="Arial"/>
          <w:bCs/>
          <w:iCs/>
          <w:sz w:val="20"/>
          <w:szCs w:val="20"/>
          <w:lang w:val="en-US" w:eastAsia="zh-CN"/>
        </w:rPr>
        <w:t>T</w:t>
      </w:r>
      <w:r>
        <w:rPr>
          <w:rFonts w:ascii="Arial" w:hAnsi="Arial" w:cs="Arial"/>
          <w:bCs/>
          <w:iCs/>
          <w:sz w:val="20"/>
          <w:szCs w:val="20"/>
          <w:lang w:eastAsia="zh-CN"/>
        </w:rPr>
        <w:t>he IMD excep</w:t>
      </w:r>
      <w:r>
        <w:rPr>
          <w:rFonts w:hint="eastAsia" w:ascii="Arial" w:hAnsi="Arial" w:cs="Arial"/>
          <w:bCs/>
          <w:iCs/>
          <w:sz w:val="20"/>
          <w:szCs w:val="20"/>
          <w:lang w:val="en-US" w:eastAsia="zh-CN"/>
        </w:rPr>
        <w:t>t</w:t>
      </w:r>
      <w:r>
        <w:rPr>
          <w:rFonts w:ascii="Arial" w:hAnsi="Arial" w:cs="Arial"/>
          <w:bCs/>
          <w:iCs/>
          <w:sz w:val="20"/>
          <w:szCs w:val="20"/>
          <w:lang w:eastAsia="zh-CN"/>
        </w:rPr>
        <w:t xml:space="preserve">ions </w:t>
      </w:r>
      <w:r>
        <w:rPr>
          <w:rFonts w:hint="eastAsia" w:ascii="Arial" w:hAnsi="Arial" w:cs="Arial"/>
          <w:bCs/>
          <w:iCs/>
          <w:sz w:val="20"/>
          <w:szCs w:val="20"/>
          <w:lang w:val="en-US" w:eastAsia="zh-CN"/>
        </w:rPr>
        <w:t xml:space="preserve">for dual UL carrier </w:t>
      </w:r>
      <w:r>
        <w:rPr>
          <w:rFonts w:hint="eastAsia" w:ascii="Arial" w:hAnsi="Arial" w:cs="Arial"/>
          <w:bCs/>
          <w:sz w:val="20"/>
          <w:szCs w:val="20"/>
        </w:rPr>
        <w:t>frequency combinations</w:t>
      </w:r>
      <w:r>
        <w:rPr>
          <w:rFonts w:hint="eastAsia" w:ascii="Arial" w:hAnsi="Arial" w:eastAsia="宋体" w:cs="Arial"/>
          <w:bCs/>
          <w:sz w:val="20"/>
          <w:szCs w:val="20"/>
          <w:lang w:val="en-US" w:eastAsia="zh-CN"/>
        </w:rPr>
        <w:t xml:space="preserve"> </w:t>
      </w:r>
      <w:r>
        <w:rPr>
          <w:rFonts w:ascii="Arial" w:hAnsi="Arial" w:cs="Arial"/>
          <w:bCs/>
          <w:iCs/>
          <w:sz w:val="20"/>
          <w:szCs w:val="20"/>
          <w:lang w:eastAsia="zh-CN"/>
        </w:rPr>
        <w:t>are only applicable when the IMD product</w:t>
      </w:r>
      <w:r>
        <w:rPr>
          <w:rFonts w:hint="eastAsia" w:ascii="Arial" w:hAnsi="Arial" w:cs="Arial"/>
          <w:bCs/>
          <w:iCs/>
          <w:sz w:val="20"/>
          <w:szCs w:val="20"/>
          <w:lang w:val="en-US" w:eastAsia="zh-CN"/>
        </w:rPr>
        <w:t xml:space="preserve"> </w:t>
      </w:r>
      <w:r>
        <w:rPr>
          <w:rFonts w:hint="eastAsia" w:ascii="Arial" w:hAnsi="Arial" w:cs="Arial"/>
          <w:bCs/>
          <w:sz w:val="20"/>
          <w:szCs w:val="20"/>
        </w:rPr>
        <w:t>(up to 5th orders)</w:t>
      </w:r>
      <w:r>
        <w:rPr>
          <w:rFonts w:ascii="Arial" w:hAnsi="Arial" w:cs="Arial"/>
          <w:bCs/>
          <w:iCs/>
          <w:sz w:val="20"/>
          <w:szCs w:val="20"/>
          <w:lang w:eastAsia="zh-CN"/>
        </w:rPr>
        <w:t xml:space="preserve"> falls into the victim</w:t>
      </w:r>
      <w:r>
        <w:rPr>
          <w:rFonts w:hint="default" w:ascii="Arial" w:hAnsi="Arial" w:cs="Arial"/>
          <w:bCs/>
          <w:iCs/>
          <w:sz w:val="20"/>
          <w:szCs w:val="20"/>
          <w:lang w:val="en-US" w:eastAsia="zh-CN"/>
        </w:rPr>
        <w:t>’</w:t>
      </w:r>
      <w:r>
        <w:rPr>
          <w:rFonts w:hint="eastAsia" w:ascii="Arial" w:hAnsi="Arial" w:cs="Arial"/>
          <w:bCs/>
          <w:iCs/>
          <w:sz w:val="20"/>
          <w:szCs w:val="20"/>
          <w:lang w:val="en-US" w:eastAsia="zh-CN"/>
        </w:rPr>
        <w:t>s Rx</w:t>
      </w:r>
      <w:r>
        <w:rPr>
          <w:rFonts w:ascii="Arial" w:hAnsi="Arial" w:cs="Arial"/>
          <w:bCs/>
          <w:iCs/>
          <w:sz w:val="20"/>
          <w:szCs w:val="20"/>
          <w:lang w:eastAsia="zh-CN"/>
        </w:rPr>
        <w:t xml:space="preserve"> carrier</w:t>
      </w:r>
      <w:r>
        <w:rPr>
          <w:rFonts w:hint="eastAsia" w:ascii="Arial" w:hAnsi="Arial" w:cs="Arial"/>
          <w:bCs/>
          <w:iCs/>
          <w:sz w:val="20"/>
          <w:szCs w:val="20"/>
          <w:lang w:val="en-US" w:eastAsia="zh-CN"/>
        </w:rPr>
        <w:t xml:space="preserve">, and SA requirements are applied if there are no IMD </w:t>
      </w:r>
      <w:r>
        <w:rPr>
          <w:rFonts w:ascii="Arial" w:hAnsi="Arial" w:cs="Arial"/>
          <w:bCs/>
          <w:iCs/>
          <w:sz w:val="20"/>
          <w:szCs w:val="20"/>
          <w:lang w:eastAsia="zh-CN"/>
        </w:rPr>
        <w:t>product</w:t>
      </w:r>
      <w:r>
        <w:rPr>
          <w:rFonts w:hint="eastAsia" w:ascii="Arial" w:hAnsi="Arial" w:cs="Arial"/>
          <w:bCs/>
          <w:iCs/>
          <w:sz w:val="20"/>
          <w:szCs w:val="20"/>
          <w:lang w:val="en-US" w:eastAsia="zh-CN"/>
        </w:rPr>
        <w:t xml:space="preserve"> </w:t>
      </w:r>
      <w:r>
        <w:rPr>
          <w:rFonts w:hint="eastAsia" w:ascii="Arial" w:hAnsi="Arial" w:cs="Arial"/>
          <w:bCs/>
          <w:sz w:val="20"/>
          <w:szCs w:val="20"/>
        </w:rPr>
        <w:t>(up to 5th orders)</w:t>
      </w:r>
      <w:r>
        <w:rPr>
          <w:rFonts w:ascii="Arial" w:hAnsi="Arial" w:cs="Arial"/>
          <w:bCs/>
          <w:iCs/>
          <w:sz w:val="20"/>
          <w:szCs w:val="20"/>
          <w:lang w:eastAsia="zh-CN"/>
        </w:rPr>
        <w:t xml:space="preserve"> falls into the victim</w:t>
      </w:r>
      <w:r>
        <w:rPr>
          <w:rFonts w:hint="default" w:ascii="Arial" w:hAnsi="Arial" w:cs="Arial"/>
          <w:bCs/>
          <w:iCs/>
          <w:sz w:val="20"/>
          <w:szCs w:val="20"/>
          <w:lang w:val="en-US" w:eastAsia="zh-CN"/>
        </w:rPr>
        <w:t>’</w:t>
      </w:r>
      <w:r>
        <w:rPr>
          <w:rFonts w:hint="eastAsia" w:ascii="Arial" w:hAnsi="Arial" w:cs="Arial"/>
          <w:bCs/>
          <w:iCs/>
          <w:sz w:val="20"/>
          <w:szCs w:val="20"/>
          <w:lang w:val="en-US" w:eastAsia="zh-CN"/>
        </w:rPr>
        <w:t>s Rx</w:t>
      </w:r>
      <w:r>
        <w:rPr>
          <w:rFonts w:ascii="Arial" w:hAnsi="Arial" w:cs="Arial"/>
          <w:bCs/>
          <w:iCs/>
          <w:sz w:val="20"/>
          <w:szCs w:val="20"/>
          <w:lang w:eastAsia="zh-CN"/>
        </w:rPr>
        <w:t xml:space="preserve"> carrie</w:t>
      </w:r>
      <w:r>
        <w:rPr>
          <w:rFonts w:hint="eastAsia" w:ascii="Arial" w:hAnsi="Arial" w:cs="Arial"/>
          <w:bCs/>
          <w:iCs/>
          <w:sz w:val="20"/>
          <w:szCs w:val="20"/>
          <w:lang w:val="en-US" w:eastAsia="zh-CN"/>
        </w:rPr>
        <w:t>r.</w:t>
      </w:r>
    </w:p>
    <w:p>
      <w:pPr>
        <w:spacing w:after="180"/>
        <w:rPr>
          <w:rFonts w:hint="default" w:ascii="Arial" w:hAnsi="Arial" w:cs="Arial"/>
          <w:bCs/>
          <w:iCs/>
          <w:sz w:val="20"/>
          <w:szCs w:val="20"/>
          <w:lang w:val="en-US" w:eastAsia="zh-CN"/>
        </w:rPr>
      </w:pPr>
      <w:r>
        <w:rPr>
          <w:rFonts w:hint="eastAsia" w:ascii="Arial" w:hAnsi="Arial" w:cs="Arial"/>
          <w:bCs/>
          <w:iCs/>
          <w:sz w:val="20"/>
          <w:szCs w:val="20"/>
          <w:lang w:val="en-US" w:eastAsia="zh-CN"/>
        </w:rPr>
        <w:t xml:space="preserve">MSD=0 applied when carrier frequencies and bandwidths are selected such that there is no overlapping interference based on the equations defined in TR38.101-3, and </w:t>
      </w:r>
      <w:r>
        <w:rPr>
          <w:rFonts w:ascii="Arial" w:hAnsi="Arial" w:cs="Arial"/>
          <w:bCs/>
          <w:iCs/>
          <w:sz w:val="20"/>
          <w:szCs w:val="20"/>
          <w:lang w:eastAsia="zh-CN"/>
        </w:rPr>
        <w:t>RAN4 will consider to</w:t>
      </w:r>
      <w:r>
        <w:rPr>
          <w:rFonts w:hint="eastAsia" w:ascii="Arial" w:hAnsi="Arial" w:cs="Arial"/>
          <w:bCs/>
          <w:iCs/>
          <w:sz w:val="20"/>
          <w:szCs w:val="20"/>
          <w:lang w:val="en-US" w:eastAsia="zh-CN"/>
        </w:rPr>
        <w:t xml:space="preserve"> do some revisions for the equations in TR38.101-3. Also only test the IMD exceptions due to IMD interference defined in RAN4 spec. MSD=0 case is not tested for band combinations having IMD exceptions</w:t>
      </w:r>
    </w:p>
    <w:p>
      <w:pPr>
        <w:keepNext/>
        <w:keepLines/>
        <w:spacing w:after="120"/>
        <w:rPr>
          <w:rFonts w:ascii="Arial" w:hAnsi="Arial" w:eastAsia="宋体" w:cs="Arial"/>
          <w:b/>
          <w:sz w:val="20"/>
        </w:rPr>
      </w:pPr>
      <w:r>
        <w:rPr>
          <w:rFonts w:ascii="Arial" w:hAnsi="Arial" w:eastAsia="宋体" w:cs="Arial"/>
          <w:b/>
          <w:sz w:val="20"/>
        </w:rPr>
        <w:t>2. Actions:</w:t>
      </w:r>
    </w:p>
    <w:p>
      <w:pPr>
        <w:keepNext/>
        <w:keepLines/>
        <w:spacing w:after="120"/>
        <w:ind w:left="1985" w:hanging="1985"/>
        <w:rPr>
          <w:rFonts w:ascii="Arial" w:hAnsi="Arial" w:eastAsia="宋体" w:cs="Arial"/>
          <w:b/>
          <w:sz w:val="20"/>
        </w:rPr>
      </w:pPr>
      <w:r>
        <w:rPr>
          <w:rFonts w:ascii="Arial" w:hAnsi="Arial" w:eastAsia="宋体" w:cs="Arial"/>
          <w:b/>
          <w:sz w:val="20"/>
        </w:rPr>
        <w:t>To RAN5 group.</w:t>
      </w:r>
    </w:p>
    <w:p>
      <w:pPr>
        <w:keepNext/>
        <w:keepLines/>
        <w:spacing w:after="120"/>
        <w:ind w:left="993" w:hanging="993"/>
        <w:rPr>
          <w:rFonts w:hint="eastAsia" w:ascii="Arial" w:hAnsi="Arial" w:eastAsia="宋体" w:cs="Arial"/>
          <w:bCs/>
          <w:sz w:val="20"/>
          <w:lang w:val="en-US" w:eastAsia="zh-CN"/>
        </w:rPr>
      </w:pPr>
      <w:r>
        <w:rPr>
          <w:rFonts w:ascii="Arial" w:hAnsi="Arial" w:eastAsia="宋体" w:cs="Arial"/>
          <w:b/>
          <w:sz w:val="20"/>
        </w:rPr>
        <w:t xml:space="preserve">ACTION: </w:t>
      </w:r>
      <w:r>
        <w:rPr>
          <w:rFonts w:ascii="Arial" w:hAnsi="Arial" w:eastAsia="宋体" w:cs="Arial"/>
          <w:b/>
          <w:sz w:val="20"/>
        </w:rPr>
        <w:tab/>
      </w:r>
      <w:r>
        <w:rPr>
          <w:rFonts w:ascii="Arial" w:hAnsi="Arial" w:eastAsia="宋体" w:cs="Arial"/>
          <w:bCs/>
          <w:sz w:val="20"/>
        </w:rPr>
        <w:t>RAN4 respectfully asks RAN5 to take</w:t>
      </w:r>
      <w:r>
        <w:rPr>
          <w:rFonts w:hint="eastAsia" w:ascii="Arial" w:hAnsi="Arial" w:eastAsia="宋体" w:cs="Arial"/>
          <w:bCs/>
          <w:sz w:val="20"/>
          <w:lang w:val="en-US" w:eastAsia="zh-CN"/>
        </w:rPr>
        <w:t xml:space="preserve"> </w:t>
      </w:r>
      <w:r>
        <w:rPr>
          <w:rFonts w:ascii="Arial" w:hAnsi="Arial" w:eastAsia="宋体" w:cs="Arial"/>
          <w:bCs/>
          <w:sz w:val="20"/>
        </w:rPr>
        <w:t>the above information into account.</w:t>
      </w:r>
    </w:p>
    <w:p>
      <w:pPr>
        <w:keepNext/>
        <w:keepLines/>
        <w:spacing w:after="120"/>
        <w:ind w:left="993" w:hanging="993"/>
        <w:rPr>
          <w:rFonts w:ascii="Arial" w:hAnsi="Arial" w:eastAsia="宋体" w:cs="Arial"/>
          <w:bCs/>
          <w:sz w:val="20"/>
        </w:rPr>
      </w:pPr>
    </w:p>
    <w:p>
      <w:pPr>
        <w:keepNext/>
        <w:keepLines/>
        <w:spacing w:after="120"/>
        <w:rPr>
          <w:rFonts w:ascii="Arial" w:hAnsi="Arial" w:eastAsia="宋体" w:cs="Arial"/>
          <w:b/>
          <w:sz w:val="20"/>
        </w:rPr>
      </w:pPr>
    </w:p>
    <w:p>
      <w:pPr>
        <w:keepNext/>
        <w:keepLines/>
        <w:spacing w:after="120"/>
        <w:rPr>
          <w:rFonts w:ascii="Arial" w:hAnsi="Arial" w:eastAsia="宋体" w:cs="Arial"/>
          <w:b/>
          <w:sz w:val="20"/>
        </w:rPr>
      </w:pPr>
      <w:r>
        <w:rPr>
          <w:rFonts w:ascii="Arial" w:hAnsi="Arial" w:eastAsia="宋体" w:cs="Arial"/>
          <w:b/>
          <w:sz w:val="20"/>
        </w:rPr>
        <w:t>3. Date of Next TSG-RAN WG4 Meetings:</w:t>
      </w:r>
    </w:p>
    <w:p>
      <w:pPr>
        <w:keepNext/>
        <w:keepLines/>
        <w:tabs>
          <w:tab w:val="left" w:pos="5103"/>
        </w:tabs>
        <w:spacing w:after="120"/>
        <w:ind w:left="2268" w:hanging="2268"/>
        <w:rPr>
          <w:rFonts w:hint="default" w:ascii="Arial" w:hAnsi="Arial" w:eastAsia="宋体" w:cs="Arial"/>
          <w:bCs/>
          <w:sz w:val="20"/>
          <w:lang w:val="en-US" w:eastAsia="zh-CN"/>
        </w:rPr>
      </w:pPr>
      <w:r>
        <w:rPr>
          <w:rFonts w:ascii="Arial" w:hAnsi="Arial" w:eastAsia="宋体" w:cs="Arial"/>
          <w:bCs/>
          <w:sz w:val="20"/>
        </w:rPr>
        <w:t>TSG-RAN4 Meeting#</w:t>
      </w:r>
      <w:r>
        <w:rPr>
          <w:rFonts w:hint="eastAsia" w:ascii="Arial" w:hAnsi="Arial" w:eastAsia="宋体" w:cs="Arial"/>
          <w:bCs/>
          <w:sz w:val="20"/>
          <w:lang w:val="en-US" w:eastAsia="zh-CN"/>
        </w:rPr>
        <w:t>100e</w:t>
      </w:r>
      <w:r>
        <w:rPr>
          <w:rFonts w:ascii="Arial" w:hAnsi="Arial" w:eastAsia="宋体" w:cs="Arial"/>
          <w:bCs/>
          <w:sz w:val="20"/>
        </w:rPr>
        <w:t xml:space="preserve"> </w:t>
      </w:r>
      <w:r>
        <w:rPr>
          <w:rFonts w:ascii="Arial" w:hAnsi="Arial" w:eastAsia="宋体" w:cs="Arial"/>
          <w:bCs/>
          <w:sz w:val="20"/>
        </w:rPr>
        <w:tab/>
      </w:r>
      <w:r>
        <w:rPr>
          <w:rFonts w:ascii="Arial" w:hAnsi="Arial" w:eastAsia="宋体" w:cs="Arial"/>
          <w:bCs/>
          <w:sz w:val="20"/>
        </w:rPr>
        <w:t xml:space="preserve"> </w:t>
      </w:r>
      <w:r>
        <w:rPr>
          <w:rFonts w:hint="eastAsia" w:ascii="Arial" w:hAnsi="Arial" w:eastAsia="宋体" w:cs="Arial"/>
          <w:bCs/>
          <w:sz w:val="20"/>
          <w:lang w:val="en-US" w:eastAsia="zh-CN"/>
        </w:rPr>
        <w:t xml:space="preserve">Aug </w:t>
      </w:r>
      <w:r>
        <w:rPr>
          <w:rFonts w:ascii="Arial" w:hAnsi="Arial" w:eastAsia="宋体" w:cs="Arial"/>
          <w:bCs/>
          <w:sz w:val="20"/>
        </w:rPr>
        <w:t>202</w:t>
      </w:r>
      <w:r>
        <w:rPr>
          <w:rFonts w:hint="eastAsia" w:ascii="Arial" w:hAnsi="Arial" w:eastAsia="宋体" w:cs="Arial"/>
          <w:bCs/>
          <w:sz w:val="20"/>
          <w:lang w:val="en-US" w:eastAsia="zh-CN"/>
        </w:rPr>
        <w:t>1</w:t>
      </w:r>
      <w:r>
        <w:rPr>
          <w:rFonts w:ascii="Arial" w:hAnsi="Arial" w:eastAsia="宋体" w:cs="Arial"/>
          <w:bCs/>
          <w:sz w:val="20"/>
        </w:rPr>
        <w:tab/>
      </w:r>
      <w:r>
        <w:rPr>
          <w:rFonts w:ascii="Arial" w:hAnsi="Arial" w:eastAsia="宋体" w:cs="Arial"/>
          <w:bCs/>
          <w:sz w:val="20"/>
        </w:rPr>
        <w:tab/>
      </w:r>
      <w:r>
        <w:rPr>
          <w:rFonts w:ascii="Arial" w:hAnsi="Arial" w:eastAsia="宋体" w:cs="Arial"/>
          <w:bCs/>
          <w:sz w:val="20"/>
        </w:rPr>
        <w:t>Electronic Meeting</w:t>
      </w: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2A4395"/>
    <w:multiLevelType w:val="singleLevel"/>
    <w:tmpl w:val="E42A4395"/>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9"/>
  </w:num>
  <w:num w:numId="2">
    <w:abstractNumId w:val="4"/>
  </w:num>
  <w:num w:numId="3">
    <w:abstractNumId w:val="3"/>
  </w:num>
  <w:num w:numId="4">
    <w:abstractNumId w:val="2"/>
  </w:num>
  <w:num w:numId="5">
    <w:abstractNumId w:val="1"/>
  </w:num>
  <w:num w:numId="6">
    <w:abstractNumId w:val="8"/>
  </w:num>
  <w:num w:numId="7">
    <w:abstractNumId w:val="10"/>
  </w:num>
  <w:num w:numId="8">
    <w:abstractNumId w:val="12"/>
  </w:num>
  <w:num w:numId="9">
    <w:abstractNumId w:val="6"/>
  </w:num>
  <w:num w:numId="10">
    <w:abstractNumId w:val="7"/>
  </w:num>
  <w:num w:numId="11">
    <w:abstractNumId w:val="5"/>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158"/>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2E28"/>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5EA5"/>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0E16"/>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3D0"/>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37AB2"/>
    <w:rsid w:val="01B4389E"/>
    <w:rsid w:val="01B50EE4"/>
    <w:rsid w:val="01C03267"/>
    <w:rsid w:val="01C230B8"/>
    <w:rsid w:val="01C605AA"/>
    <w:rsid w:val="01C77E59"/>
    <w:rsid w:val="01CC7635"/>
    <w:rsid w:val="01D63E85"/>
    <w:rsid w:val="01DC352B"/>
    <w:rsid w:val="01E06988"/>
    <w:rsid w:val="01ED283C"/>
    <w:rsid w:val="01F077B9"/>
    <w:rsid w:val="01F4272E"/>
    <w:rsid w:val="01F61B27"/>
    <w:rsid w:val="01FB375F"/>
    <w:rsid w:val="01FB73D0"/>
    <w:rsid w:val="01FC180E"/>
    <w:rsid w:val="02002514"/>
    <w:rsid w:val="02093AA7"/>
    <w:rsid w:val="02096EC3"/>
    <w:rsid w:val="020E4504"/>
    <w:rsid w:val="021C7830"/>
    <w:rsid w:val="021F0CA0"/>
    <w:rsid w:val="02212EA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50052"/>
    <w:rsid w:val="027837DE"/>
    <w:rsid w:val="02786828"/>
    <w:rsid w:val="027C24F6"/>
    <w:rsid w:val="028575FB"/>
    <w:rsid w:val="028909D6"/>
    <w:rsid w:val="029679BC"/>
    <w:rsid w:val="02A175C2"/>
    <w:rsid w:val="02A27389"/>
    <w:rsid w:val="02A7092C"/>
    <w:rsid w:val="02A76EA9"/>
    <w:rsid w:val="02A86E51"/>
    <w:rsid w:val="02AB2C40"/>
    <w:rsid w:val="02AE4D11"/>
    <w:rsid w:val="02B130CC"/>
    <w:rsid w:val="02B92045"/>
    <w:rsid w:val="02BF15FA"/>
    <w:rsid w:val="02C4414B"/>
    <w:rsid w:val="02DB0B28"/>
    <w:rsid w:val="02DB5B0F"/>
    <w:rsid w:val="02E02377"/>
    <w:rsid w:val="02E6622A"/>
    <w:rsid w:val="02EF2BD9"/>
    <w:rsid w:val="02FD685C"/>
    <w:rsid w:val="02FE1264"/>
    <w:rsid w:val="0303154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447417"/>
    <w:rsid w:val="03481D8C"/>
    <w:rsid w:val="03507EAD"/>
    <w:rsid w:val="03584D66"/>
    <w:rsid w:val="035A42AE"/>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937F6"/>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74B74"/>
    <w:rsid w:val="04597D32"/>
    <w:rsid w:val="045E3E24"/>
    <w:rsid w:val="0467131C"/>
    <w:rsid w:val="04740CAB"/>
    <w:rsid w:val="047C7418"/>
    <w:rsid w:val="047F211F"/>
    <w:rsid w:val="04921B49"/>
    <w:rsid w:val="049377A7"/>
    <w:rsid w:val="04970C3A"/>
    <w:rsid w:val="04A63DE5"/>
    <w:rsid w:val="04AD5427"/>
    <w:rsid w:val="04B31C9E"/>
    <w:rsid w:val="04B773EC"/>
    <w:rsid w:val="04CE5DAA"/>
    <w:rsid w:val="04D06A94"/>
    <w:rsid w:val="04D822DA"/>
    <w:rsid w:val="04E251E1"/>
    <w:rsid w:val="04E5192B"/>
    <w:rsid w:val="04E55A04"/>
    <w:rsid w:val="04E951BC"/>
    <w:rsid w:val="04F64631"/>
    <w:rsid w:val="04F83880"/>
    <w:rsid w:val="04FB32C2"/>
    <w:rsid w:val="0507209B"/>
    <w:rsid w:val="050B6335"/>
    <w:rsid w:val="0510022D"/>
    <w:rsid w:val="0510798F"/>
    <w:rsid w:val="05161306"/>
    <w:rsid w:val="051909EA"/>
    <w:rsid w:val="051C3FC7"/>
    <w:rsid w:val="051C6040"/>
    <w:rsid w:val="052A53FB"/>
    <w:rsid w:val="052B6064"/>
    <w:rsid w:val="05372C11"/>
    <w:rsid w:val="053C7BE5"/>
    <w:rsid w:val="054A11F0"/>
    <w:rsid w:val="054D1171"/>
    <w:rsid w:val="05511F04"/>
    <w:rsid w:val="05570220"/>
    <w:rsid w:val="055E1C97"/>
    <w:rsid w:val="056460C8"/>
    <w:rsid w:val="05682B24"/>
    <w:rsid w:val="05722307"/>
    <w:rsid w:val="05747DD8"/>
    <w:rsid w:val="057D13E0"/>
    <w:rsid w:val="057D208E"/>
    <w:rsid w:val="057E2E99"/>
    <w:rsid w:val="058162F2"/>
    <w:rsid w:val="058745B2"/>
    <w:rsid w:val="058B1C46"/>
    <w:rsid w:val="058C5F4A"/>
    <w:rsid w:val="058D33C5"/>
    <w:rsid w:val="058D4498"/>
    <w:rsid w:val="058E4F3F"/>
    <w:rsid w:val="059E20A2"/>
    <w:rsid w:val="05A61B3E"/>
    <w:rsid w:val="05A77370"/>
    <w:rsid w:val="05B944F9"/>
    <w:rsid w:val="05CA5880"/>
    <w:rsid w:val="05CE76FB"/>
    <w:rsid w:val="05D503B8"/>
    <w:rsid w:val="05D5527A"/>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57371"/>
    <w:rsid w:val="068B32C2"/>
    <w:rsid w:val="068B6B45"/>
    <w:rsid w:val="069561E9"/>
    <w:rsid w:val="069A1A61"/>
    <w:rsid w:val="069B6E98"/>
    <w:rsid w:val="069C44CD"/>
    <w:rsid w:val="06AB1DFD"/>
    <w:rsid w:val="06AB26A7"/>
    <w:rsid w:val="06B74133"/>
    <w:rsid w:val="06C31A1F"/>
    <w:rsid w:val="06C453F9"/>
    <w:rsid w:val="06C62533"/>
    <w:rsid w:val="06C82DD0"/>
    <w:rsid w:val="06CB06AF"/>
    <w:rsid w:val="06D530DC"/>
    <w:rsid w:val="06DA77D3"/>
    <w:rsid w:val="06DC48E2"/>
    <w:rsid w:val="06DD66A9"/>
    <w:rsid w:val="06E20C84"/>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43668"/>
    <w:rsid w:val="07756E39"/>
    <w:rsid w:val="07772C03"/>
    <w:rsid w:val="077738E6"/>
    <w:rsid w:val="077E5ACF"/>
    <w:rsid w:val="077F0549"/>
    <w:rsid w:val="077F69B0"/>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03AFE"/>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5D1AF5"/>
    <w:rsid w:val="086015DD"/>
    <w:rsid w:val="08670351"/>
    <w:rsid w:val="08675215"/>
    <w:rsid w:val="086D1825"/>
    <w:rsid w:val="08713A8E"/>
    <w:rsid w:val="08760D65"/>
    <w:rsid w:val="08786CAE"/>
    <w:rsid w:val="087D07B1"/>
    <w:rsid w:val="088A4FE1"/>
    <w:rsid w:val="088B2800"/>
    <w:rsid w:val="088D3DB3"/>
    <w:rsid w:val="089248A3"/>
    <w:rsid w:val="08A14169"/>
    <w:rsid w:val="08AB7ED7"/>
    <w:rsid w:val="08AF3AE8"/>
    <w:rsid w:val="08B32027"/>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12774"/>
    <w:rsid w:val="092760A2"/>
    <w:rsid w:val="092D6FEC"/>
    <w:rsid w:val="092F0069"/>
    <w:rsid w:val="092F4A13"/>
    <w:rsid w:val="092F608F"/>
    <w:rsid w:val="09310D62"/>
    <w:rsid w:val="0931582C"/>
    <w:rsid w:val="093F1597"/>
    <w:rsid w:val="09441620"/>
    <w:rsid w:val="09441EEA"/>
    <w:rsid w:val="09556E1F"/>
    <w:rsid w:val="09595A8E"/>
    <w:rsid w:val="095A3ACC"/>
    <w:rsid w:val="095C31CB"/>
    <w:rsid w:val="0962516A"/>
    <w:rsid w:val="09635095"/>
    <w:rsid w:val="096B63AD"/>
    <w:rsid w:val="09734468"/>
    <w:rsid w:val="097431C6"/>
    <w:rsid w:val="098A3F5C"/>
    <w:rsid w:val="098D6520"/>
    <w:rsid w:val="0995101E"/>
    <w:rsid w:val="0997788D"/>
    <w:rsid w:val="099B0B00"/>
    <w:rsid w:val="099B6FCD"/>
    <w:rsid w:val="099C0D07"/>
    <w:rsid w:val="09A060D1"/>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774A5"/>
    <w:rsid w:val="0A9B1CF2"/>
    <w:rsid w:val="0AA27AC1"/>
    <w:rsid w:val="0AA36735"/>
    <w:rsid w:val="0AA738E8"/>
    <w:rsid w:val="0AA95B98"/>
    <w:rsid w:val="0AAA4BCB"/>
    <w:rsid w:val="0AAC5BDF"/>
    <w:rsid w:val="0AB07F15"/>
    <w:rsid w:val="0AB11671"/>
    <w:rsid w:val="0AB2374D"/>
    <w:rsid w:val="0ABB622B"/>
    <w:rsid w:val="0ABD2945"/>
    <w:rsid w:val="0ABD5EB4"/>
    <w:rsid w:val="0ABE659D"/>
    <w:rsid w:val="0ABF214E"/>
    <w:rsid w:val="0AC11D6C"/>
    <w:rsid w:val="0AC4272A"/>
    <w:rsid w:val="0AC51A47"/>
    <w:rsid w:val="0AC93231"/>
    <w:rsid w:val="0AD47A53"/>
    <w:rsid w:val="0AD7243D"/>
    <w:rsid w:val="0AD73ACA"/>
    <w:rsid w:val="0AD829A8"/>
    <w:rsid w:val="0ADC5D23"/>
    <w:rsid w:val="0AE23DA6"/>
    <w:rsid w:val="0AE641E1"/>
    <w:rsid w:val="0AEA7232"/>
    <w:rsid w:val="0AF44695"/>
    <w:rsid w:val="0AFB3F21"/>
    <w:rsid w:val="0AFF04EF"/>
    <w:rsid w:val="0AFF28BB"/>
    <w:rsid w:val="0AFF418F"/>
    <w:rsid w:val="0B070072"/>
    <w:rsid w:val="0B080C34"/>
    <w:rsid w:val="0B096705"/>
    <w:rsid w:val="0B110BE9"/>
    <w:rsid w:val="0B123012"/>
    <w:rsid w:val="0B1C4BBB"/>
    <w:rsid w:val="0B1F01C1"/>
    <w:rsid w:val="0B2110B3"/>
    <w:rsid w:val="0B300128"/>
    <w:rsid w:val="0B3171CB"/>
    <w:rsid w:val="0B3276E8"/>
    <w:rsid w:val="0B354623"/>
    <w:rsid w:val="0B50678D"/>
    <w:rsid w:val="0B5355EB"/>
    <w:rsid w:val="0B581A82"/>
    <w:rsid w:val="0B62077D"/>
    <w:rsid w:val="0B633BD1"/>
    <w:rsid w:val="0B67076C"/>
    <w:rsid w:val="0B6A4660"/>
    <w:rsid w:val="0B6B2BC3"/>
    <w:rsid w:val="0B6C09A7"/>
    <w:rsid w:val="0B6C665C"/>
    <w:rsid w:val="0B785FA4"/>
    <w:rsid w:val="0B7A4BB0"/>
    <w:rsid w:val="0B7E5B00"/>
    <w:rsid w:val="0B8650E8"/>
    <w:rsid w:val="0B871FAA"/>
    <w:rsid w:val="0B940F71"/>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D72B2"/>
    <w:rsid w:val="0BD254C0"/>
    <w:rsid w:val="0BD43488"/>
    <w:rsid w:val="0BDD1E37"/>
    <w:rsid w:val="0BE1620F"/>
    <w:rsid w:val="0BE376C6"/>
    <w:rsid w:val="0BE7693E"/>
    <w:rsid w:val="0BEB39E4"/>
    <w:rsid w:val="0BF00B65"/>
    <w:rsid w:val="0BF33C47"/>
    <w:rsid w:val="0C0E4E46"/>
    <w:rsid w:val="0C131F97"/>
    <w:rsid w:val="0C18237A"/>
    <w:rsid w:val="0C1A2934"/>
    <w:rsid w:val="0C20567B"/>
    <w:rsid w:val="0C392883"/>
    <w:rsid w:val="0C405D6F"/>
    <w:rsid w:val="0C43314A"/>
    <w:rsid w:val="0C4366BF"/>
    <w:rsid w:val="0C4D2AC7"/>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007C4"/>
    <w:rsid w:val="0C88242D"/>
    <w:rsid w:val="0C890FD6"/>
    <w:rsid w:val="0C916726"/>
    <w:rsid w:val="0C943D4F"/>
    <w:rsid w:val="0C95588B"/>
    <w:rsid w:val="0C9660F9"/>
    <w:rsid w:val="0C985710"/>
    <w:rsid w:val="0C991EF7"/>
    <w:rsid w:val="0C9B2D68"/>
    <w:rsid w:val="0CA4698B"/>
    <w:rsid w:val="0CA82CB9"/>
    <w:rsid w:val="0CA83E4F"/>
    <w:rsid w:val="0CAB29E1"/>
    <w:rsid w:val="0CAC5333"/>
    <w:rsid w:val="0CB074BC"/>
    <w:rsid w:val="0CB607E1"/>
    <w:rsid w:val="0CB76AF5"/>
    <w:rsid w:val="0CBD71E9"/>
    <w:rsid w:val="0CC15B44"/>
    <w:rsid w:val="0CC3200E"/>
    <w:rsid w:val="0CCC32E0"/>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6F3417"/>
    <w:rsid w:val="0D6F75FD"/>
    <w:rsid w:val="0D701250"/>
    <w:rsid w:val="0D7344C8"/>
    <w:rsid w:val="0D747D20"/>
    <w:rsid w:val="0D763116"/>
    <w:rsid w:val="0D7E2690"/>
    <w:rsid w:val="0D830CBD"/>
    <w:rsid w:val="0D8A6961"/>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5E470E"/>
    <w:rsid w:val="0E601A39"/>
    <w:rsid w:val="0E636E0B"/>
    <w:rsid w:val="0E68251E"/>
    <w:rsid w:val="0E6A1083"/>
    <w:rsid w:val="0E73084B"/>
    <w:rsid w:val="0E7C2C51"/>
    <w:rsid w:val="0E845D64"/>
    <w:rsid w:val="0E8E2DF0"/>
    <w:rsid w:val="0E8E5DF5"/>
    <w:rsid w:val="0E8F0596"/>
    <w:rsid w:val="0E987200"/>
    <w:rsid w:val="0E9C25AC"/>
    <w:rsid w:val="0E9E1335"/>
    <w:rsid w:val="0EA63762"/>
    <w:rsid w:val="0EA870CD"/>
    <w:rsid w:val="0EAC56A2"/>
    <w:rsid w:val="0EBA588B"/>
    <w:rsid w:val="0EBC786E"/>
    <w:rsid w:val="0EC23ABC"/>
    <w:rsid w:val="0EC26502"/>
    <w:rsid w:val="0EE7750F"/>
    <w:rsid w:val="0EEC1D1E"/>
    <w:rsid w:val="0EEE6E1F"/>
    <w:rsid w:val="0EEF0AC6"/>
    <w:rsid w:val="0EF42438"/>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3A2446"/>
    <w:rsid w:val="0F3A4528"/>
    <w:rsid w:val="0F3F5105"/>
    <w:rsid w:val="0F475E79"/>
    <w:rsid w:val="0F492AD4"/>
    <w:rsid w:val="0F4B7E1A"/>
    <w:rsid w:val="0F4C4091"/>
    <w:rsid w:val="0F4E0D22"/>
    <w:rsid w:val="0F526E9F"/>
    <w:rsid w:val="0F5874E6"/>
    <w:rsid w:val="0F5B1587"/>
    <w:rsid w:val="0F5C2EB3"/>
    <w:rsid w:val="0F5E48AF"/>
    <w:rsid w:val="0F612C86"/>
    <w:rsid w:val="0F700FB9"/>
    <w:rsid w:val="0F7A4198"/>
    <w:rsid w:val="0F7E149C"/>
    <w:rsid w:val="0F822CFE"/>
    <w:rsid w:val="0F852C02"/>
    <w:rsid w:val="0F884C38"/>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32396"/>
    <w:rsid w:val="0FD4584B"/>
    <w:rsid w:val="0FD46C98"/>
    <w:rsid w:val="0FD72CB8"/>
    <w:rsid w:val="0FDB72B0"/>
    <w:rsid w:val="0FE5349E"/>
    <w:rsid w:val="0FE719CE"/>
    <w:rsid w:val="0FE847C8"/>
    <w:rsid w:val="0FF04B4F"/>
    <w:rsid w:val="0FF32CF0"/>
    <w:rsid w:val="0FF91941"/>
    <w:rsid w:val="0FFC6715"/>
    <w:rsid w:val="1005685C"/>
    <w:rsid w:val="10061697"/>
    <w:rsid w:val="100A2D6F"/>
    <w:rsid w:val="100C51AD"/>
    <w:rsid w:val="1010549F"/>
    <w:rsid w:val="10145E18"/>
    <w:rsid w:val="10175238"/>
    <w:rsid w:val="10197CA4"/>
    <w:rsid w:val="101B0376"/>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8E4283"/>
    <w:rsid w:val="10945C4F"/>
    <w:rsid w:val="10987768"/>
    <w:rsid w:val="109B6262"/>
    <w:rsid w:val="10B96A3B"/>
    <w:rsid w:val="10CE07DA"/>
    <w:rsid w:val="10D049A2"/>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2103C5"/>
    <w:rsid w:val="11223E45"/>
    <w:rsid w:val="1125568E"/>
    <w:rsid w:val="113E229D"/>
    <w:rsid w:val="113E6EF7"/>
    <w:rsid w:val="113F1A85"/>
    <w:rsid w:val="11402B56"/>
    <w:rsid w:val="11417B00"/>
    <w:rsid w:val="11421CB8"/>
    <w:rsid w:val="11424EC5"/>
    <w:rsid w:val="11435613"/>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77C4"/>
    <w:rsid w:val="11A67383"/>
    <w:rsid w:val="11AE0418"/>
    <w:rsid w:val="11B05A60"/>
    <w:rsid w:val="11BC1733"/>
    <w:rsid w:val="11BC664B"/>
    <w:rsid w:val="11BF56EF"/>
    <w:rsid w:val="11C846B5"/>
    <w:rsid w:val="11C909CA"/>
    <w:rsid w:val="11C936A2"/>
    <w:rsid w:val="11D93CCB"/>
    <w:rsid w:val="11DA02FC"/>
    <w:rsid w:val="11E75B85"/>
    <w:rsid w:val="11EB14B4"/>
    <w:rsid w:val="11F31D4A"/>
    <w:rsid w:val="11FA3ACF"/>
    <w:rsid w:val="11FA5124"/>
    <w:rsid w:val="11FE7FA9"/>
    <w:rsid w:val="12015323"/>
    <w:rsid w:val="12025423"/>
    <w:rsid w:val="1206121A"/>
    <w:rsid w:val="1209251A"/>
    <w:rsid w:val="12194EB2"/>
    <w:rsid w:val="121A10A0"/>
    <w:rsid w:val="122030A8"/>
    <w:rsid w:val="122605E2"/>
    <w:rsid w:val="122A4C9F"/>
    <w:rsid w:val="12301A66"/>
    <w:rsid w:val="12332CE2"/>
    <w:rsid w:val="12376283"/>
    <w:rsid w:val="123E2CA3"/>
    <w:rsid w:val="124E6485"/>
    <w:rsid w:val="12550EAE"/>
    <w:rsid w:val="125577D8"/>
    <w:rsid w:val="12627A41"/>
    <w:rsid w:val="12647704"/>
    <w:rsid w:val="12663A63"/>
    <w:rsid w:val="12670745"/>
    <w:rsid w:val="126B3428"/>
    <w:rsid w:val="12714CB8"/>
    <w:rsid w:val="127B706D"/>
    <w:rsid w:val="127C1D27"/>
    <w:rsid w:val="127D11AD"/>
    <w:rsid w:val="12822706"/>
    <w:rsid w:val="12835AED"/>
    <w:rsid w:val="128A0F8D"/>
    <w:rsid w:val="128E3209"/>
    <w:rsid w:val="12A53CFF"/>
    <w:rsid w:val="12A9605F"/>
    <w:rsid w:val="12AF442E"/>
    <w:rsid w:val="12B21F52"/>
    <w:rsid w:val="12B32A37"/>
    <w:rsid w:val="12B931BE"/>
    <w:rsid w:val="12C20883"/>
    <w:rsid w:val="12CB538A"/>
    <w:rsid w:val="12CD1DC9"/>
    <w:rsid w:val="12D43973"/>
    <w:rsid w:val="12D62B58"/>
    <w:rsid w:val="12E27109"/>
    <w:rsid w:val="12E77AD7"/>
    <w:rsid w:val="12E94E33"/>
    <w:rsid w:val="12EA0359"/>
    <w:rsid w:val="12F9591A"/>
    <w:rsid w:val="130B1D8A"/>
    <w:rsid w:val="131358FB"/>
    <w:rsid w:val="1316198D"/>
    <w:rsid w:val="13173505"/>
    <w:rsid w:val="131F3AD2"/>
    <w:rsid w:val="13293EE0"/>
    <w:rsid w:val="133025EA"/>
    <w:rsid w:val="13304676"/>
    <w:rsid w:val="13326762"/>
    <w:rsid w:val="1336157D"/>
    <w:rsid w:val="133657BA"/>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4FE9"/>
    <w:rsid w:val="138164BF"/>
    <w:rsid w:val="13873F07"/>
    <w:rsid w:val="138C236B"/>
    <w:rsid w:val="13905FA2"/>
    <w:rsid w:val="139C4E65"/>
    <w:rsid w:val="139E263E"/>
    <w:rsid w:val="13A3399C"/>
    <w:rsid w:val="13AC5BEA"/>
    <w:rsid w:val="13B03731"/>
    <w:rsid w:val="13B2406D"/>
    <w:rsid w:val="13BC433D"/>
    <w:rsid w:val="13C80714"/>
    <w:rsid w:val="13CC3DEC"/>
    <w:rsid w:val="13CE4DFF"/>
    <w:rsid w:val="13CF32A4"/>
    <w:rsid w:val="13D129B7"/>
    <w:rsid w:val="13D209DD"/>
    <w:rsid w:val="13D5320E"/>
    <w:rsid w:val="13D7766B"/>
    <w:rsid w:val="13D973FD"/>
    <w:rsid w:val="13E4728B"/>
    <w:rsid w:val="13EA1294"/>
    <w:rsid w:val="13F27113"/>
    <w:rsid w:val="13F3515A"/>
    <w:rsid w:val="13F41217"/>
    <w:rsid w:val="13F434BE"/>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14F8E"/>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D4997"/>
    <w:rsid w:val="14A04F69"/>
    <w:rsid w:val="14A10588"/>
    <w:rsid w:val="14A11363"/>
    <w:rsid w:val="14A1724A"/>
    <w:rsid w:val="14A56052"/>
    <w:rsid w:val="14A862B6"/>
    <w:rsid w:val="14A87888"/>
    <w:rsid w:val="14AA6172"/>
    <w:rsid w:val="14AC283B"/>
    <w:rsid w:val="14B071EA"/>
    <w:rsid w:val="14B24725"/>
    <w:rsid w:val="14B67779"/>
    <w:rsid w:val="14BD5CC4"/>
    <w:rsid w:val="14C42409"/>
    <w:rsid w:val="14C510C3"/>
    <w:rsid w:val="14C6462E"/>
    <w:rsid w:val="14CC3E85"/>
    <w:rsid w:val="14D224D0"/>
    <w:rsid w:val="14E1264D"/>
    <w:rsid w:val="14E93B9B"/>
    <w:rsid w:val="14EC0CCF"/>
    <w:rsid w:val="14F46C56"/>
    <w:rsid w:val="150427DD"/>
    <w:rsid w:val="150A68E8"/>
    <w:rsid w:val="150C4874"/>
    <w:rsid w:val="150E7A37"/>
    <w:rsid w:val="150F153E"/>
    <w:rsid w:val="15105570"/>
    <w:rsid w:val="151457E8"/>
    <w:rsid w:val="151747B2"/>
    <w:rsid w:val="15176054"/>
    <w:rsid w:val="151F324C"/>
    <w:rsid w:val="1522434C"/>
    <w:rsid w:val="15225006"/>
    <w:rsid w:val="15250AAC"/>
    <w:rsid w:val="15251E04"/>
    <w:rsid w:val="15264387"/>
    <w:rsid w:val="152C5A16"/>
    <w:rsid w:val="152E130A"/>
    <w:rsid w:val="15340CFF"/>
    <w:rsid w:val="15361F1A"/>
    <w:rsid w:val="15393DE1"/>
    <w:rsid w:val="153B0D4F"/>
    <w:rsid w:val="154038B4"/>
    <w:rsid w:val="15412A0C"/>
    <w:rsid w:val="154820F2"/>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C0E9E"/>
    <w:rsid w:val="157C161B"/>
    <w:rsid w:val="15822789"/>
    <w:rsid w:val="1587473D"/>
    <w:rsid w:val="158B3505"/>
    <w:rsid w:val="159668BE"/>
    <w:rsid w:val="159C7418"/>
    <w:rsid w:val="15A075BE"/>
    <w:rsid w:val="15A50240"/>
    <w:rsid w:val="15A730AB"/>
    <w:rsid w:val="15AA3264"/>
    <w:rsid w:val="15B0182F"/>
    <w:rsid w:val="15B10F22"/>
    <w:rsid w:val="15B27CF5"/>
    <w:rsid w:val="15B3688A"/>
    <w:rsid w:val="15B93D67"/>
    <w:rsid w:val="15BD3CA1"/>
    <w:rsid w:val="15BE5020"/>
    <w:rsid w:val="15C44867"/>
    <w:rsid w:val="15C47F25"/>
    <w:rsid w:val="15D46B42"/>
    <w:rsid w:val="15D916B7"/>
    <w:rsid w:val="15E0781F"/>
    <w:rsid w:val="15E70479"/>
    <w:rsid w:val="15EE6110"/>
    <w:rsid w:val="15EF6C75"/>
    <w:rsid w:val="15F11084"/>
    <w:rsid w:val="15FA46E2"/>
    <w:rsid w:val="15FE0588"/>
    <w:rsid w:val="1605337B"/>
    <w:rsid w:val="1606047C"/>
    <w:rsid w:val="160624F4"/>
    <w:rsid w:val="16070A35"/>
    <w:rsid w:val="160848A2"/>
    <w:rsid w:val="16095E49"/>
    <w:rsid w:val="16105B54"/>
    <w:rsid w:val="161204DB"/>
    <w:rsid w:val="1614006C"/>
    <w:rsid w:val="16140FF8"/>
    <w:rsid w:val="162022AB"/>
    <w:rsid w:val="16210419"/>
    <w:rsid w:val="1624223A"/>
    <w:rsid w:val="162475DF"/>
    <w:rsid w:val="16257DAC"/>
    <w:rsid w:val="16291BB7"/>
    <w:rsid w:val="162937CE"/>
    <w:rsid w:val="163019BF"/>
    <w:rsid w:val="16356C85"/>
    <w:rsid w:val="16414828"/>
    <w:rsid w:val="164456D7"/>
    <w:rsid w:val="164E13D0"/>
    <w:rsid w:val="16502B8D"/>
    <w:rsid w:val="165465C7"/>
    <w:rsid w:val="165524AC"/>
    <w:rsid w:val="16553CFC"/>
    <w:rsid w:val="16622576"/>
    <w:rsid w:val="166E2E44"/>
    <w:rsid w:val="167652D1"/>
    <w:rsid w:val="167B3F35"/>
    <w:rsid w:val="167E20BD"/>
    <w:rsid w:val="16800D47"/>
    <w:rsid w:val="16880662"/>
    <w:rsid w:val="168A3335"/>
    <w:rsid w:val="16907274"/>
    <w:rsid w:val="16A6051D"/>
    <w:rsid w:val="16A77043"/>
    <w:rsid w:val="16B1062A"/>
    <w:rsid w:val="16B90F31"/>
    <w:rsid w:val="16C21340"/>
    <w:rsid w:val="16C47616"/>
    <w:rsid w:val="16C740C5"/>
    <w:rsid w:val="16C80034"/>
    <w:rsid w:val="16C92A63"/>
    <w:rsid w:val="16CD023F"/>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C0BD8"/>
    <w:rsid w:val="178F1BAC"/>
    <w:rsid w:val="17907D69"/>
    <w:rsid w:val="17911DB7"/>
    <w:rsid w:val="17923711"/>
    <w:rsid w:val="17987229"/>
    <w:rsid w:val="179A0708"/>
    <w:rsid w:val="179E28E1"/>
    <w:rsid w:val="17A022DB"/>
    <w:rsid w:val="17A2064E"/>
    <w:rsid w:val="17A340AB"/>
    <w:rsid w:val="17A34285"/>
    <w:rsid w:val="17A500B9"/>
    <w:rsid w:val="17B00BE9"/>
    <w:rsid w:val="17BB2C85"/>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0B7222"/>
    <w:rsid w:val="180C3574"/>
    <w:rsid w:val="181523A1"/>
    <w:rsid w:val="18174E2A"/>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668C4"/>
    <w:rsid w:val="185B771D"/>
    <w:rsid w:val="186A585C"/>
    <w:rsid w:val="186C0342"/>
    <w:rsid w:val="186C19F1"/>
    <w:rsid w:val="186E121C"/>
    <w:rsid w:val="187D0B92"/>
    <w:rsid w:val="187E5937"/>
    <w:rsid w:val="18893D17"/>
    <w:rsid w:val="188D7FF5"/>
    <w:rsid w:val="189314D4"/>
    <w:rsid w:val="18966DD6"/>
    <w:rsid w:val="18983058"/>
    <w:rsid w:val="18984438"/>
    <w:rsid w:val="189858F5"/>
    <w:rsid w:val="189D1E8F"/>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2460A"/>
    <w:rsid w:val="1906156A"/>
    <w:rsid w:val="190740B2"/>
    <w:rsid w:val="190B5294"/>
    <w:rsid w:val="19136FD5"/>
    <w:rsid w:val="191A4A7C"/>
    <w:rsid w:val="192369C6"/>
    <w:rsid w:val="1929271F"/>
    <w:rsid w:val="192A4C95"/>
    <w:rsid w:val="19301657"/>
    <w:rsid w:val="19305E22"/>
    <w:rsid w:val="19313884"/>
    <w:rsid w:val="19331CEA"/>
    <w:rsid w:val="193A711A"/>
    <w:rsid w:val="193B6A4A"/>
    <w:rsid w:val="193E651C"/>
    <w:rsid w:val="194174BB"/>
    <w:rsid w:val="19462558"/>
    <w:rsid w:val="194C5184"/>
    <w:rsid w:val="194F7EB1"/>
    <w:rsid w:val="19526D70"/>
    <w:rsid w:val="195311B7"/>
    <w:rsid w:val="19552D2E"/>
    <w:rsid w:val="195722C5"/>
    <w:rsid w:val="19581213"/>
    <w:rsid w:val="195D7A25"/>
    <w:rsid w:val="19632631"/>
    <w:rsid w:val="19657E50"/>
    <w:rsid w:val="19682ABB"/>
    <w:rsid w:val="19683610"/>
    <w:rsid w:val="196B503A"/>
    <w:rsid w:val="197E0545"/>
    <w:rsid w:val="198A1403"/>
    <w:rsid w:val="198B4762"/>
    <w:rsid w:val="1991274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E01C52"/>
    <w:rsid w:val="19E12E88"/>
    <w:rsid w:val="19E92B6A"/>
    <w:rsid w:val="19E9457F"/>
    <w:rsid w:val="19EC12FB"/>
    <w:rsid w:val="19EC30C6"/>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75336"/>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C41E5"/>
    <w:rsid w:val="1AB26A04"/>
    <w:rsid w:val="1AC11AA5"/>
    <w:rsid w:val="1AC92991"/>
    <w:rsid w:val="1AC96E16"/>
    <w:rsid w:val="1ACF069E"/>
    <w:rsid w:val="1ADA542A"/>
    <w:rsid w:val="1ADB6AC4"/>
    <w:rsid w:val="1ADD2BCC"/>
    <w:rsid w:val="1ADE4E45"/>
    <w:rsid w:val="1AE16E0D"/>
    <w:rsid w:val="1AE30051"/>
    <w:rsid w:val="1AE36E86"/>
    <w:rsid w:val="1AE42429"/>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234E38"/>
    <w:rsid w:val="1B2403B5"/>
    <w:rsid w:val="1B24304B"/>
    <w:rsid w:val="1B2E4F31"/>
    <w:rsid w:val="1B300A61"/>
    <w:rsid w:val="1B31283C"/>
    <w:rsid w:val="1B3421B2"/>
    <w:rsid w:val="1B360713"/>
    <w:rsid w:val="1B376F45"/>
    <w:rsid w:val="1B396C2C"/>
    <w:rsid w:val="1B443E81"/>
    <w:rsid w:val="1B450F52"/>
    <w:rsid w:val="1B4609E6"/>
    <w:rsid w:val="1B464AEE"/>
    <w:rsid w:val="1B466DE6"/>
    <w:rsid w:val="1B4C1107"/>
    <w:rsid w:val="1B5F4876"/>
    <w:rsid w:val="1B604F76"/>
    <w:rsid w:val="1B631195"/>
    <w:rsid w:val="1B66533F"/>
    <w:rsid w:val="1B6B3087"/>
    <w:rsid w:val="1B740741"/>
    <w:rsid w:val="1B794FC4"/>
    <w:rsid w:val="1B846D11"/>
    <w:rsid w:val="1B87058E"/>
    <w:rsid w:val="1B8B2C18"/>
    <w:rsid w:val="1B935851"/>
    <w:rsid w:val="1B9950DF"/>
    <w:rsid w:val="1B99570C"/>
    <w:rsid w:val="1BA13621"/>
    <w:rsid w:val="1BA21D9D"/>
    <w:rsid w:val="1BA35D23"/>
    <w:rsid w:val="1BA6527C"/>
    <w:rsid w:val="1BAC16E5"/>
    <w:rsid w:val="1BB40F2B"/>
    <w:rsid w:val="1BB5784D"/>
    <w:rsid w:val="1BBE3FFF"/>
    <w:rsid w:val="1BC153A7"/>
    <w:rsid w:val="1BC57256"/>
    <w:rsid w:val="1BCF2B9F"/>
    <w:rsid w:val="1BD06BD2"/>
    <w:rsid w:val="1BD40808"/>
    <w:rsid w:val="1BD657AE"/>
    <w:rsid w:val="1BD803EF"/>
    <w:rsid w:val="1BD977E2"/>
    <w:rsid w:val="1BDC1FDD"/>
    <w:rsid w:val="1BE00A01"/>
    <w:rsid w:val="1BED382A"/>
    <w:rsid w:val="1BED7882"/>
    <w:rsid w:val="1BEF6A59"/>
    <w:rsid w:val="1BF01922"/>
    <w:rsid w:val="1C026BE2"/>
    <w:rsid w:val="1C027BFF"/>
    <w:rsid w:val="1C045819"/>
    <w:rsid w:val="1C066D6F"/>
    <w:rsid w:val="1C095057"/>
    <w:rsid w:val="1C0A570F"/>
    <w:rsid w:val="1C10625F"/>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11717"/>
    <w:rsid w:val="1C530E75"/>
    <w:rsid w:val="1C586C59"/>
    <w:rsid w:val="1C69538F"/>
    <w:rsid w:val="1C704DD8"/>
    <w:rsid w:val="1C727B26"/>
    <w:rsid w:val="1C784DD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C072E"/>
    <w:rsid w:val="1CBF61DA"/>
    <w:rsid w:val="1CC47480"/>
    <w:rsid w:val="1CC628BB"/>
    <w:rsid w:val="1CCB42A9"/>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96187"/>
    <w:rsid w:val="1D1F2296"/>
    <w:rsid w:val="1D2740FC"/>
    <w:rsid w:val="1D2A48BA"/>
    <w:rsid w:val="1D2F6DCA"/>
    <w:rsid w:val="1D326D68"/>
    <w:rsid w:val="1D36380C"/>
    <w:rsid w:val="1D3A022D"/>
    <w:rsid w:val="1D3F04B1"/>
    <w:rsid w:val="1D4511CA"/>
    <w:rsid w:val="1D472010"/>
    <w:rsid w:val="1D4804FB"/>
    <w:rsid w:val="1D537970"/>
    <w:rsid w:val="1D560A9B"/>
    <w:rsid w:val="1D5B0EB0"/>
    <w:rsid w:val="1D5D4A37"/>
    <w:rsid w:val="1D5D6028"/>
    <w:rsid w:val="1D6357B5"/>
    <w:rsid w:val="1D63616E"/>
    <w:rsid w:val="1D6A6CD4"/>
    <w:rsid w:val="1D7661C3"/>
    <w:rsid w:val="1D77376F"/>
    <w:rsid w:val="1D7A174B"/>
    <w:rsid w:val="1D82010E"/>
    <w:rsid w:val="1D865F4E"/>
    <w:rsid w:val="1D872468"/>
    <w:rsid w:val="1D890FB7"/>
    <w:rsid w:val="1D897552"/>
    <w:rsid w:val="1D8A0A49"/>
    <w:rsid w:val="1D945A29"/>
    <w:rsid w:val="1D9D3E81"/>
    <w:rsid w:val="1DA22D6E"/>
    <w:rsid w:val="1DA230E1"/>
    <w:rsid w:val="1DA46EAD"/>
    <w:rsid w:val="1DA632D9"/>
    <w:rsid w:val="1DA81D2D"/>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2D4B90"/>
    <w:rsid w:val="1E2E1619"/>
    <w:rsid w:val="1E2F16AA"/>
    <w:rsid w:val="1E314C83"/>
    <w:rsid w:val="1E372ECD"/>
    <w:rsid w:val="1E3B10FE"/>
    <w:rsid w:val="1E415F1B"/>
    <w:rsid w:val="1E50139B"/>
    <w:rsid w:val="1E563A89"/>
    <w:rsid w:val="1E5F17F6"/>
    <w:rsid w:val="1E687705"/>
    <w:rsid w:val="1E6D4961"/>
    <w:rsid w:val="1E6E32B3"/>
    <w:rsid w:val="1E724F55"/>
    <w:rsid w:val="1E732462"/>
    <w:rsid w:val="1E79505C"/>
    <w:rsid w:val="1E9564D7"/>
    <w:rsid w:val="1E9B64F2"/>
    <w:rsid w:val="1E9F6590"/>
    <w:rsid w:val="1EAA1FDC"/>
    <w:rsid w:val="1EB70708"/>
    <w:rsid w:val="1EB8778F"/>
    <w:rsid w:val="1EBA0A60"/>
    <w:rsid w:val="1EBB5872"/>
    <w:rsid w:val="1EBD2B34"/>
    <w:rsid w:val="1EBE7B91"/>
    <w:rsid w:val="1EBF2648"/>
    <w:rsid w:val="1EC2215B"/>
    <w:rsid w:val="1EC3505E"/>
    <w:rsid w:val="1EC82949"/>
    <w:rsid w:val="1ECA37EC"/>
    <w:rsid w:val="1ED409C9"/>
    <w:rsid w:val="1ED6317D"/>
    <w:rsid w:val="1EDE70CF"/>
    <w:rsid w:val="1EE37570"/>
    <w:rsid w:val="1EF7645D"/>
    <w:rsid w:val="1EFA0382"/>
    <w:rsid w:val="1F013EF9"/>
    <w:rsid w:val="1F0456EE"/>
    <w:rsid w:val="1F0D0F04"/>
    <w:rsid w:val="1F0E131F"/>
    <w:rsid w:val="1F0F2F71"/>
    <w:rsid w:val="1F136E8C"/>
    <w:rsid w:val="1F1C6330"/>
    <w:rsid w:val="1F211816"/>
    <w:rsid w:val="1F237A64"/>
    <w:rsid w:val="1F281429"/>
    <w:rsid w:val="1F291073"/>
    <w:rsid w:val="1F3353EA"/>
    <w:rsid w:val="1F364BA6"/>
    <w:rsid w:val="1F384946"/>
    <w:rsid w:val="1F3C4B92"/>
    <w:rsid w:val="1F3E16A1"/>
    <w:rsid w:val="1F4734A0"/>
    <w:rsid w:val="1F486AE0"/>
    <w:rsid w:val="1F514954"/>
    <w:rsid w:val="1F5361FA"/>
    <w:rsid w:val="1F546E67"/>
    <w:rsid w:val="1F561C63"/>
    <w:rsid w:val="1F605F2C"/>
    <w:rsid w:val="1F615FBC"/>
    <w:rsid w:val="1F667BD1"/>
    <w:rsid w:val="1F744E85"/>
    <w:rsid w:val="1F765053"/>
    <w:rsid w:val="1F7708D9"/>
    <w:rsid w:val="1F774FEC"/>
    <w:rsid w:val="1F7864CB"/>
    <w:rsid w:val="1F7D1E41"/>
    <w:rsid w:val="1F806D7E"/>
    <w:rsid w:val="1F845E1B"/>
    <w:rsid w:val="1F871D12"/>
    <w:rsid w:val="1F8F4EA8"/>
    <w:rsid w:val="1F977357"/>
    <w:rsid w:val="1F9A4420"/>
    <w:rsid w:val="1F9C2030"/>
    <w:rsid w:val="1F9D5BB8"/>
    <w:rsid w:val="1F9E5C18"/>
    <w:rsid w:val="1FAA09E6"/>
    <w:rsid w:val="1FAB6CD7"/>
    <w:rsid w:val="1FAE3795"/>
    <w:rsid w:val="1FAF489E"/>
    <w:rsid w:val="1FB15F08"/>
    <w:rsid w:val="1FB16894"/>
    <w:rsid w:val="1FC115AD"/>
    <w:rsid w:val="1FC13B2D"/>
    <w:rsid w:val="1FC70AB5"/>
    <w:rsid w:val="1FCB00B8"/>
    <w:rsid w:val="1FCB0B4F"/>
    <w:rsid w:val="1FCD5845"/>
    <w:rsid w:val="1FCE3369"/>
    <w:rsid w:val="1FD06AC3"/>
    <w:rsid w:val="1FD41A09"/>
    <w:rsid w:val="1FE2379D"/>
    <w:rsid w:val="1FE3768F"/>
    <w:rsid w:val="1FE602F1"/>
    <w:rsid w:val="1FEE2EAF"/>
    <w:rsid w:val="1FF05319"/>
    <w:rsid w:val="1FF24F00"/>
    <w:rsid w:val="1FF83655"/>
    <w:rsid w:val="1FFA73A2"/>
    <w:rsid w:val="20034697"/>
    <w:rsid w:val="200543AC"/>
    <w:rsid w:val="20096DC9"/>
    <w:rsid w:val="200C37FD"/>
    <w:rsid w:val="200D7333"/>
    <w:rsid w:val="20125BCF"/>
    <w:rsid w:val="20161B58"/>
    <w:rsid w:val="20173670"/>
    <w:rsid w:val="201B7586"/>
    <w:rsid w:val="201C3CA2"/>
    <w:rsid w:val="201D36E6"/>
    <w:rsid w:val="201F1A41"/>
    <w:rsid w:val="20246D32"/>
    <w:rsid w:val="20287CCA"/>
    <w:rsid w:val="202A15E8"/>
    <w:rsid w:val="202F7842"/>
    <w:rsid w:val="20360A34"/>
    <w:rsid w:val="203B0890"/>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7A5468"/>
    <w:rsid w:val="20843E6B"/>
    <w:rsid w:val="20860B6A"/>
    <w:rsid w:val="208D1F92"/>
    <w:rsid w:val="209429B3"/>
    <w:rsid w:val="20950DEF"/>
    <w:rsid w:val="209A3615"/>
    <w:rsid w:val="209C1DD3"/>
    <w:rsid w:val="20A0289C"/>
    <w:rsid w:val="20B144B3"/>
    <w:rsid w:val="20B44655"/>
    <w:rsid w:val="20B51B3E"/>
    <w:rsid w:val="20B816A1"/>
    <w:rsid w:val="20B95BEF"/>
    <w:rsid w:val="20BC29D9"/>
    <w:rsid w:val="20C11D2A"/>
    <w:rsid w:val="20C26B56"/>
    <w:rsid w:val="20C46F8C"/>
    <w:rsid w:val="20C776A9"/>
    <w:rsid w:val="20D45236"/>
    <w:rsid w:val="20D45CC6"/>
    <w:rsid w:val="20D47CF1"/>
    <w:rsid w:val="20D67A4F"/>
    <w:rsid w:val="20DF7183"/>
    <w:rsid w:val="20EB0A2A"/>
    <w:rsid w:val="20ED6469"/>
    <w:rsid w:val="20EE326C"/>
    <w:rsid w:val="20F309B6"/>
    <w:rsid w:val="20F72E28"/>
    <w:rsid w:val="21010181"/>
    <w:rsid w:val="21013387"/>
    <w:rsid w:val="210A4F09"/>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670C"/>
    <w:rsid w:val="214F78F2"/>
    <w:rsid w:val="21522BD0"/>
    <w:rsid w:val="21541887"/>
    <w:rsid w:val="21562C94"/>
    <w:rsid w:val="215B37CA"/>
    <w:rsid w:val="215D104C"/>
    <w:rsid w:val="21604F61"/>
    <w:rsid w:val="216707D5"/>
    <w:rsid w:val="21700B44"/>
    <w:rsid w:val="217105A1"/>
    <w:rsid w:val="217C4BD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71E6F"/>
    <w:rsid w:val="225900FF"/>
    <w:rsid w:val="225E03EC"/>
    <w:rsid w:val="225E4056"/>
    <w:rsid w:val="226436BF"/>
    <w:rsid w:val="226758E5"/>
    <w:rsid w:val="22692416"/>
    <w:rsid w:val="226944DF"/>
    <w:rsid w:val="227631B0"/>
    <w:rsid w:val="22790C8F"/>
    <w:rsid w:val="227E691F"/>
    <w:rsid w:val="227F29B7"/>
    <w:rsid w:val="229150BB"/>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533DB"/>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04A09"/>
    <w:rsid w:val="23872FC7"/>
    <w:rsid w:val="23915B05"/>
    <w:rsid w:val="239A67F3"/>
    <w:rsid w:val="23A271D5"/>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00201"/>
    <w:rsid w:val="24112695"/>
    <w:rsid w:val="24142C8B"/>
    <w:rsid w:val="241C3505"/>
    <w:rsid w:val="241F2F86"/>
    <w:rsid w:val="24203BAA"/>
    <w:rsid w:val="242546AB"/>
    <w:rsid w:val="242E2EF3"/>
    <w:rsid w:val="242F40B4"/>
    <w:rsid w:val="24347ED2"/>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60C4B"/>
    <w:rsid w:val="247C4FC2"/>
    <w:rsid w:val="247E363A"/>
    <w:rsid w:val="247E632F"/>
    <w:rsid w:val="2480277A"/>
    <w:rsid w:val="24870E07"/>
    <w:rsid w:val="248B6D86"/>
    <w:rsid w:val="248B71BD"/>
    <w:rsid w:val="248E4F8B"/>
    <w:rsid w:val="24904055"/>
    <w:rsid w:val="2497423B"/>
    <w:rsid w:val="24993FEC"/>
    <w:rsid w:val="249B0157"/>
    <w:rsid w:val="249B3300"/>
    <w:rsid w:val="249C77ED"/>
    <w:rsid w:val="24A54907"/>
    <w:rsid w:val="24A5743E"/>
    <w:rsid w:val="24A81A20"/>
    <w:rsid w:val="24A86D75"/>
    <w:rsid w:val="24AB367D"/>
    <w:rsid w:val="24AE54EB"/>
    <w:rsid w:val="24B05F27"/>
    <w:rsid w:val="24B67C3E"/>
    <w:rsid w:val="24BA034D"/>
    <w:rsid w:val="24BB30E6"/>
    <w:rsid w:val="24C7445D"/>
    <w:rsid w:val="24CB2D6B"/>
    <w:rsid w:val="24CC5B22"/>
    <w:rsid w:val="24D06A26"/>
    <w:rsid w:val="24DA7AC3"/>
    <w:rsid w:val="24E30119"/>
    <w:rsid w:val="24EB7C74"/>
    <w:rsid w:val="24EC4C92"/>
    <w:rsid w:val="24EE4DDC"/>
    <w:rsid w:val="24F26C3C"/>
    <w:rsid w:val="24F8718B"/>
    <w:rsid w:val="24FD418E"/>
    <w:rsid w:val="250052D0"/>
    <w:rsid w:val="25020D7F"/>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E4EC4"/>
    <w:rsid w:val="253F03DC"/>
    <w:rsid w:val="253F3C80"/>
    <w:rsid w:val="254745CB"/>
    <w:rsid w:val="254915A6"/>
    <w:rsid w:val="255046DA"/>
    <w:rsid w:val="25504E7F"/>
    <w:rsid w:val="25540BAD"/>
    <w:rsid w:val="2556480E"/>
    <w:rsid w:val="255F00C9"/>
    <w:rsid w:val="255F0ABB"/>
    <w:rsid w:val="25616177"/>
    <w:rsid w:val="25646EEA"/>
    <w:rsid w:val="25684907"/>
    <w:rsid w:val="25721605"/>
    <w:rsid w:val="25730ED4"/>
    <w:rsid w:val="257B6431"/>
    <w:rsid w:val="25806CCB"/>
    <w:rsid w:val="25843E5B"/>
    <w:rsid w:val="258B5C74"/>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60D9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6E4B39"/>
    <w:rsid w:val="26727323"/>
    <w:rsid w:val="26727F29"/>
    <w:rsid w:val="2679456B"/>
    <w:rsid w:val="26801741"/>
    <w:rsid w:val="268548AB"/>
    <w:rsid w:val="26880397"/>
    <w:rsid w:val="26881393"/>
    <w:rsid w:val="26891846"/>
    <w:rsid w:val="26893181"/>
    <w:rsid w:val="268D0619"/>
    <w:rsid w:val="268D335E"/>
    <w:rsid w:val="268F3CA5"/>
    <w:rsid w:val="269650CB"/>
    <w:rsid w:val="26965697"/>
    <w:rsid w:val="26965F7D"/>
    <w:rsid w:val="269742B7"/>
    <w:rsid w:val="2697731D"/>
    <w:rsid w:val="26993E57"/>
    <w:rsid w:val="269C248C"/>
    <w:rsid w:val="26A740C6"/>
    <w:rsid w:val="26A91A49"/>
    <w:rsid w:val="26AB0054"/>
    <w:rsid w:val="26B059D8"/>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71B6"/>
    <w:rsid w:val="26F2185E"/>
    <w:rsid w:val="26F51231"/>
    <w:rsid w:val="26FE350F"/>
    <w:rsid w:val="27027560"/>
    <w:rsid w:val="2703636B"/>
    <w:rsid w:val="27037A13"/>
    <w:rsid w:val="27041892"/>
    <w:rsid w:val="27074FAD"/>
    <w:rsid w:val="2712430E"/>
    <w:rsid w:val="27130684"/>
    <w:rsid w:val="27140812"/>
    <w:rsid w:val="27156F4C"/>
    <w:rsid w:val="27157BC6"/>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62EEA"/>
    <w:rsid w:val="27670DEF"/>
    <w:rsid w:val="277342FE"/>
    <w:rsid w:val="2773577D"/>
    <w:rsid w:val="27750BA6"/>
    <w:rsid w:val="27777E23"/>
    <w:rsid w:val="277B02C6"/>
    <w:rsid w:val="27821D9C"/>
    <w:rsid w:val="27860B41"/>
    <w:rsid w:val="278E0A47"/>
    <w:rsid w:val="278E2D37"/>
    <w:rsid w:val="279121D8"/>
    <w:rsid w:val="2794232D"/>
    <w:rsid w:val="27A60643"/>
    <w:rsid w:val="27A9577A"/>
    <w:rsid w:val="27B40B8B"/>
    <w:rsid w:val="27BB7D18"/>
    <w:rsid w:val="27BE0222"/>
    <w:rsid w:val="27BF2614"/>
    <w:rsid w:val="27DA480B"/>
    <w:rsid w:val="27E320C6"/>
    <w:rsid w:val="27E61965"/>
    <w:rsid w:val="27EE2436"/>
    <w:rsid w:val="27EE3EA1"/>
    <w:rsid w:val="27FC5EA0"/>
    <w:rsid w:val="27FD32F5"/>
    <w:rsid w:val="27FE7297"/>
    <w:rsid w:val="280665FC"/>
    <w:rsid w:val="2809779E"/>
    <w:rsid w:val="280A63DC"/>
    <w:rsid w:val="280B73AA"/>
    <w:rsid w:val="280D08C6"/>
    <w:rsid w:val="280D59A7"/>
    <w:rsid w:val="281031F7"/>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51379D"/>
    <w:rsid w:val="28514CEA"/>
    <w:rsid w:val="285469E5"/>
    <w:rsid w:val="28580E28"/>
    <w:rsid w:val="285A227D"/>
    <w:rsid w:val="285B3BC6"/>
    <w:rsid w:val="2861709F"/>
    <w:rsid w:val="286D4EF3"/>
    <w:rsid w:val="286E5E65"/>
    <w:rsid w:val="28720727"/>
    <w:rsid w:val="28731DF8"/>
    <w:rsid w:val="287861E3"/>
    <w:rsid w:val="287F0A90"/>
    <w:rsid w:val="28811B3C"/>
    <w:rsid w:val="288544BD"/>
    <w:rsid w:val="2886532E"/>
    <w:rsid w:val="288D5786"/>
    <w:rsid w:val="288F478B"/>
    <w:rsid w:val="28900F54"/>
    <w:rsid w:val="289105F9"/>
    <w:rsid w:val="28962513"/>
    <w:rsid w:val="28966ED1"/>
    <w:rsid w:val="289757A2"/>
    <w:rsid w:val="289F7243"/>
    <w:rsid w:val="28A475CD"/>
    <w:rsid w:val="28A51B02"/>
    <w:rsid w:val="28B4017A"/>
    <w:rsid w:val="28B51E6D"/>
    <w:rsid w:val="28BD05DE"/>
    <w:rsid w:val="28BE5920"/>
    <w:rsid w:val="28C15B72"/>
    <w:rsid w:val="28C52BB3"/>
    <w:rsid w:val="28CD52EA"/>
    <w:rsid w:val="28CF2CA7"/>
    <w:rsid w:val="28D62CC7"/>
    <w:rsid w:val="28D70028"/>
    <w:rsid w:val="28DB17E6"/>
    <w:rsid w:val="28DD3BE4"/>
    <w:rsid w:val="28DE6245"/>
    <w:rsid w:val="28E23CBD"/>
    <w:rsid w:val="28E347CC"/>
    <w:rsid w:val="28EA0885"/>
    <w:rsid w:val="28F60D2F"/>
    <w:rsid w:val="28FC56CF"/>
    <w:rsid w:val="28FF39FD"/>
    <w:rsid w:val="29064E8D"/>
    <w:rsid w:val="290C3541"/>
    <w:rsid w:val="290E7A11"/>
    <w:rsid w:val="290F19FA"/>
    <w:rsid w:val="290F750B"/>
    <w:rsid w:val="29143589"/>
    <w:rsid w:val="29152A36"/>
    <w:rsid w:val="291B447E"/>
    <w:rsid w:val="29223848"/>
    <w:rsid w:val="29244DC0"/>
    <w:rsid w:val="2924662A"/>
    <w:rsid w:val="29274AB5"/>
    <w:rsid w:val="29291E56"/>
    <w:rsid w:val="292C29EC"/>
    <w:rsid w:val="29304A2C"/>
    <w:rsid w:val="29487161"/>
    <w:rsid w:val="294966A8"/>
    <w:rsid w:val="294C7571"/>
    <w:rsid w:val="294E1304"/>
    <w:rsid w:val="294E505B"/>
    <w:rsid w:val="29522EF8"/>
    <w:rsid w:val="29532B1A"/>
    <w:rsid w:val="29566743"/>
    <w:rsid w:val="295709E8"/>
    <w:rsid w:val="29576C8A"/>
    <w:rsid w:val="2958159E"/>
    <w:rsid w:val="296367A1"/>
    <w:rsid w:val="29673530"/>
    <w:rsid w:val="296F7076"/>
    <w:rsid w:val="29715025"/>
    <w:rsid w:val="298C1A5A"/>
    <w:rsid w:val="298D6AFF"/>
    <w:rsid w:val="29967DE1"/>
    <w:rsid w:val="299B7D69"/>
    <w:rsid w:val="29A703FA"/>
    <w:rsid w:val="29B07A4C"/>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3E60"/>
    <w:rsid w:val="29FC4501"/>
    <w:rsid w:val="29FD4CA6"/>
    <w:rsid w:val="29FE6DEE"/>
    <w:rsid w:val="2A043CA0"/>
    <w:rsid w:val="2A087389"/>
    <w:rsid w:val="2A0A171D"/>
    <w:rsid w:val="2A10006B"/>
    <w:rsid w:val="2A106D8A"/>
    <w:rsid w:val="2A140227"/>
    <w:rsid w:val="2A143422"/>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7BBD"/>
    <w:rsid w:val="2A665ACE"/>
    <w:rsid w:val="2A6D4792"/>
    <w:rsid w:val="2A702FE4"/>
    <w:rsid w:val="2A776776"/>
    <w:rsid w:val="2A796EEA"/>
    <w:rsid w:val="2A80524E"/>
    <w:rsid w:val="2A881DB0"/>
    <w:rsid w:val="2A883AEC"/>
    <w:rsid w:val="2A8B632E"/>
    <w:rsid w:val="2A930039"/>
    <w:rsid w:val="2A954D77"/>
    <w:rsid w:val="2A9A7929"/>
    <w:rsid w:val="2A9E19E6"/>
    <w:rsid w:val="2AAB728D"/>
    <w:rsid w:val="2AB4686A"/>
    <w:rsid w:val="2AB55B2E"/>
    <w:rsid w:val="2AC12114"/>
    <w:rsid w:val="2AD03C7C"/>
    <w:rsid w:val="2AD408B6"/>
    <w:rsid w:val="2AE56C4E"/>
    <w:rsid w:val="2AE62DA4"/>
    <w:rsid w:val="2AEE6BF5"/>
    <w:rsid w:val="2AEF1DBC"/>
    <w:rsid w:val="2AF940AB"/>
    <w:rsid w:val="2AFA7F48"/>
    <w:rsid w:val="2AFF2EB0"/>
    <w:rsid w:val="2AFF6246"/>
    <w:rsid w:val="2B061E16"/>
    <w:rsid w:val="2B0651DB"/>
    <w:rsid w:val="2B081CE2"/>
    <w:rsid w:val="2B0B7DF6"/>
    <w:rsid w:val="2B0E24FA"/>
    <w:rsid w:val="2B122123"/>
    <w:rsid w:val="2B130886"/>
    <w:rsid w:val="2B1E6496"/>
    <w:rsid w:val="2B2C40EA"/>
    <w:rsid w:val="2B31763F"/>
    <w:rsid w:val="2B321B5C"/>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F1596"/>
    <w:rsid w:val="2BEF60D0"/>
    <w:rsid w:val="2BF43CAA"/>
    <w:rsid w:val="2BFE2BBC"/>
    <w:rsid w:val="2C043FFD"/>
    <w:rsid w:val="2C0913FC"/>
    <w:rsid w:val="2C0D6DE5"/>
    <w:rsid w:val="2C101EE5"/>
    <w:rsid w:val="2C1432A9"/>
    <w:rsid w:val="2C1B66B5"/>
    <w:rsid w:val="2C254D3F"/>
    <w:rsid w:val="2C261A7D"/>
    <w:rsid w:val="2C274CE8"/>
    <w:rsid w:val="2C290998"/>
    <w:rsid w:val="2C2D41CA"/>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32E0E"/>
    <w:rsid w:val="2C9C58AB"/>
    <w:rsid w:val="2CA7026F"/>
    <w:rsid w:val="2CA95753"/>
    <w:rsid w:val="2CAA115B"/>
    <w:rsid w:val="2CAA28C6"/>
    <w:rsid w:val="2CAA5EA4"/>
    <w:rsid w:val="2CB122D5"/>
    <w:rsid w:val="2CB4069E"/>
    <w:rsid w:val="2CB83960"/>
    <w:rsid w:val="2CB9719D"/>
    <w:rsid w:val="2CBB1822"/>
    <w:rsid w:val="2CBE00EC"/>
    <w:rsid w:val="2CC63844"/>
    <w:rsid w:val="2CC823DB"/>
    <w:rsid w:val="2CDD7FEB"/>
    <w:rsid w:val="2CE1756B"/>
    <w:rsid w:val="2CE202D4"/>
    <w:rsid w:val="2CE914BE"/>
    <w:rsid w:val="2CEA0BBE"/>
    <w:rsid w:val="2CF03153"/>
    <w:rsid w:val="2CFE082A"/>
    <w:rsid w:val="2D03504F"/>
    <w:rsid w:val="2D03574C"/>
    <w:rsid w:val="2D04025E"/>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A7C19"/>
    <w:rsid w:val="2DC16033"/>
    <w:rsid w:val="2DC714C5"/>
    <w:rsid w:val="2DCA634A"/>
    <w:rsid w:val="2DCA6960"/>
    <w:rsid w:val="2DCD7D49"/>
    <w:rsid w:val="2DCE1B52"/>
    <w:rsid w:val="2DD12162"/>
    <w:rsid w:val="2DD255B2"/>
    <w:rsid w:val="2DD476D7"/>
    <w:rsid w:val="2DD5219C"/>
    <w:rsid w:val="2DD83ACE"/>
    <w:rsid w:val="2DE3126E"/>
    <w:rsid w:val="2DE96ECA"/>
    <w:rsid w:val="2DEA16D5"/>
    <w:rsid w:val="2DEC361D"/>
    <w:rsid w:val="2DF40350"/>
    <w:rsid w:val="2DFD25D1"/>
    <w:rsid w:val="2DFD42E1"/>
    <w:rsid w:val="2DFE3435"/>
    <w:rsid w:val="2E06618B"/>
    <w:rsid w:val="2E1931E7"/>
    <w:rsid w:val="2E1F4650"/>
    <w:rsid w:val="2E281711"/>
    <w:rsid w:val="2E3656F1"/>
    <w:rsid w:val="2E3B7204"/>
    <w:rsid w:val="2E421513"/>
    <w:rsid w:val="2E4222B5"/>
    <w:rsid w:val="2E495B3D"/>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F694E"/>
    <w:rsid w:val="2EC90753"/>
    <w:rsid w:val="2EC9758F"/>
    <w:rsid w:val="2ED164C0"/>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506D9"/>
    <w:rsid w:val="2F464A98"/>
    <w:rsid w:val="2F48614F"/>
    <w:rsid w:val="2F487FE6"/>
    <w:rsid w:val="2F5173DD"/>
    <w:rsid w:val="2F530D2A"/>
    <w:rsid w:val="2F5B7BF2"/>
    <w:rsid w:val="2F5C0A04"/>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A44BA"/>
    <w:rsid w:val="2FB362DF"/>
    <w:rsid w:val="2FB3789D"/>
    <w:rsid w:val="2FC76A8F"/>
    <w:rsid w:val="2FCA3E23"/>
    <w:rsid w:val="2FD10451"/>
    <w:rsid w:val="2FD163D8"/>
    <w:rsid w:val="2FD802ED"/>
    <w:rsid w:val="2FD860F5"/>
    <w:rsid w:val="2FDF2921"/>
    <w:rsid w:val="2FE46613"/>
    <w:rsid w:val="2FE642B3"/>
    <w:rsid w:val="2FEB2174"/>
    <w:rsid w:val="300663FF"/>
    <w:rsid w:val="30086A93"/>
    <w:rsid w:val="300D55ED"/>
    <w:rsid w:val="300D7B1B"/>
    <w:rsid w:val="300F21EC"/>
    <w:rsid w:val="300F767A"/>
    <w:rsid w:val="30142ED0"/>
    <w:rsid w:val="30176BA2"/>
    <w:rsid w:val="301B4680"/>
    <w:rsid w:val="302719FF"/>
    <w:rsid w:val="302722EF"/>
    <w:rsid w:val="30293768"/>
    <w:rsid w:val="30341BB0"/>
    <w:rsid w:val="303620E5"/>
    <w:rsid w:val="303A3879"/>
    <w:rsid w:val="303D0DE2"/>
    <w:rsid w:val="303E7772"/>
    <w:rsid w:val="30420E93"/>
    <w:rsid w:val="30436446"/>
    <w:rsid w:val="30464DB9"/>
    <w:rsid w:val="304B2C4A"/>
    <w:rsid w:val="305008C1"/>
    <w:rsid w:val="30580F44"/>
    <w:rsid w:val="305D51AD"/>
    <w:rsid w:val="30601159"/>
    <w:rsid w:val="30616BA5"/>
    <w:rsid w:val="30620D34"/>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A55D26"/>
    <w:rsid w:val="30A852D9"/>
    <w:rsid w:val="30AA183B"/>
    <w:rsid w:val="30AB7B68"/>
    <w:rsid w:val="30B001DD"/>
    <w:rsid w:val="30B11949"/>
    <w:rsid w:val="30B47501"/>
    <w:rsid w:val="30C11992"/>
    <w:rsid w:val="30C31A45"/>
    <w:rsid w:val="30C7090E"/>
    <w:rsid w:val="30C71F2B"/>
    <w:rsid w:val="30C76CBF"/>
    <w:rsid w:val="30DC42AB"/>
    <w:rsid w:val="30E068F9"/>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5B288C"/>
    <w:rsid w:val="315C4A42"/>
    <w:rsid w:val="315F34F5"/>
    <w:rsid w:val="31625BD9"/>
    <w:rsid w:val="3165203B"/>
    <w:rsid w:val="31731696"/>
    <w:rsid w:val="317675CF"/>
    <w:rsid w:val="31802145"/>
    <w:rsid w:val="318031E5"/>
    <w:rsid w:val="31846B58"/>
    <w:rsid w:val="318648B5"/>
    <w:rsid w:val="31864A48"/>
    <w:rsid w:val="318B5416"/>
    <w:rsid w:val="319E0737"/>
    <w:rsid w:val="319F16BE"/>
    <w:rsid w:val="31A65BAC"/>
    <w:rsid w:val="31AA69D6"/>
    <w:rsid w:val="31AD308F"/>
    <w:rsid w:val="31AE79E0"/>
    <w:rsid w:val="31B4506B"/>
    <w:rsid w:val="31B61EDA"/>
    <w:rsid w:val="31B90258"/>
    <w:rsid w:val="31B90360"/>
    <w:rsid w:val="31B941CF"/>
    <w:rsid w:val="31BD3F4D"/>
    <w:rsid w:val="31C508DD"/>
    <w:rsid w:val="31C93678"/>
    <w:rsid w:val="31CE242D"/>
    <w:rsid w:val="31D21A2E"/>
    <w:rsid w:val="31D36B4F"/>
    <w:rsid w:val="31D90729"/>
    <w:rsid w:val="31D949E7"/>
    <w:rsid w:val="31DC4F69"/>
    <w:rsid w:val="31E02076"/>
    <w:rsid w:val="31E847F9"/>
    <w:rsid w:val="31EA2506"/>
    <w:rsid w:val="31F27700"/>
    <w:rsid w:val="31F54767"/>
    <w:rsid w:val="31F6117F"/>
    <w:rsid w:val="31F636A5"/>
    <w:rsid w:val="31FB24D3"/>
    <w:rsid w:val="32011C66"/>
    <w:rsid w:val="32051BB0"/>
    <w:rsid w:val="320D7BE8"/>
    <w:rsid w:val="3210756D"/>
    <w:rsid w:val="3217624B"/>
    <w:rsid w:val="32177C99"/>
    <w:rsid w:val="321C0937"/>
    <w:rsid w:val="322F0F01"/>
    <w:rsid w:val="3230496F"/>
    <w:rsid w:val="32307F8D"/>
    <w:rsid w:val="32394525"/>
    <w:rsid w:val="323960B9"/>
    <w:rsid w:val="323C68FB"/>
    <w:rsid w:val="32601098"/>
    <w:rsid w:val="32745E8A"/>
    <w:rsid w:val="3275231B"/>
    <w:rsid w:val="32762D3B"/>
    <w:rsid w:val="32790C2E"/>
    <w:rsid w:val="327C74DE"/>
    <w:rsid w:val="327F6D26"/>
    <w:rsid w:val="32930307"/>
    <w:rsid w:val="32965784"/>
    <w:rsid w:val="32A006DD"/>
    <w:rsid w:val="32A36BC3"/>
    <w:rsid w:val="32A90F02"/>
    <w:rsid w:val="32AD7662"/>
    <w:rsid w:val="32B4415F"/>
    <w:rsid w:val="32B45020"/>
    <w:rsid w:val="32B6723D"/>
    <w:rsid w:val="32B96607"/>
    <w:rsid w:val="32C03F88"/>
    <w:rsid w:val="32C724B2"/>
    <w:rsid w:val="32CE143A"/>
    <w:rsid w:val="32CF6BAC"/>
    <w:rsid w:val="32D02EA3"/>
    <w:rsid w:val="32D11F5D"/>
    <w:rsid w:val="32D965B1"/>
    <w:rsid w:val="32DE0520"/>
    <w:rsid w:val="32DE651E"/>
    <w:rsid w:val="32E97B15"/>
    <w:rsid w:val="32EB39B4"/>
    <w:rsid w:val="32EB3D2E"/>
    <w:rsid w:val="32EB6D36"/>
    <w:rsid w:val="32F92807"/>
    <w:rsid w:val="330438C3"/>
    <w:rsid w:val="330745A8"/>
    <w:rsid w:val="330825B3"/>
    <w:rsid w:val="33092F71"/>
    <w:rsid w:val="330E2CB4"/>
    <w:rsid w:val="330F6431"/>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B1267"/>
    <w:rsid w:val="33915561"/>
    <w:rsid w:val="33952B15"/>
    <w:rsid w:val="33953748"/>
    <w:rsid w:val="339D641B"/>
    <w:rsid w:val="339F747C"/>
    <w:rsid w:val="33A41288"/>
    <w:rsid w:val="33A75E06"/>
    <w:rsid w:val="33C14525"/>
    <w:rsid w:val="33C758AF"/>
    <w:rsid w:val="33C979F1"/>
    <w:rsid w:val="33CA72F2"/>
    <w:rsid w:val="33CE34C9"/>
    <w:rsid w:val="33CF32BC"/>
    <w:rsid w:val="33D51CFB"/>
    <w:rsid w:val="33D57EA3"/>
    <w:rsid w:val="33D63892"/>
    <w:rsid w:val="33DA3C12"/>
    <w:rsid w:val="33DC6CEA"/>
    <w:rsid w:val="33E1651E"/>
    <w:rsid w:val="33E9005B"/>
    <w:rsid w:val="33EF30DA"/>
    <w:rsid w:val="33F20328"/>
    <w:rsid w:val="33F616DA"/>
    <w:rsid w:val="33F72193"/>
    <w:rsid w:val="34033A2A"/>
    <w:rsid w:val="34056C0E"/>
    <w:rsid w:val="34067D9F"/>
    <w:rsid w:val="3409334A"/>
    <w:rsid w:val="340C67EE"/>
    <w:rsid w:val="341157FA"/>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356C"/>
    <w:rsid w:val="3475716B"/>
    <w:rsid w:val="34772E9F"/>
    <w:rsid w:val="34796F3C"/>
    <w:rsid w:val="347D6B7F"/>
    <w:rsid w:val="347F6999"/>
    <w:rsid w:val="3492319E"/>
    <w:rsid w:val="34931F95"/>
    <w:rsid w:val="34A9447C"/>
    <w:rsid w:val="34B049C1"/>
    <w:rsid w:val="34B1369F"/>
    <w:rsid w:val="34BA11D5"/>
    <w:rsid w:val="34BB104E"/>
    <w:rsid w:val="34BF6630"/>
    <w:rsid w:val="34C8225E"/>
    <w:rsid w:val="34CA0CA8"/>
    <w:rsid w:val="34CB1AC9"/>
    <w:rsid w:val="34D30834"/>
    <w:rsid w:val="34D44214"/>
    <w:rsid w:val="34D62270"/>
    <w:rsid w:val="34DA659F"/>
    <w:rsid w:val="34DD44E1"/>
    <w:rsid w:val="34E83DEA"/>
    <w:rsid w:val="34EB6F6F"/>
    <w:rsid w:val="34F1077C"/>
    <w:rsid w:val="34FC1C9F"/>
    <w:rsid w:val="35014991"/>
    <w:rsid w:val="35020FF5"/>
    <w:rsid w:val="35036E93"/>
    <w:rsid w:val="350B0AD8"/>
    <w:rsid w:val="350F290B"/>
    <w:rsid w:val="350F48BF"/>
    <w:rsid w:val="35114204"/>
    <w:rsid w:val="35117CA3"/>
    <w:rsid w:val="351446B3"/>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64D6E"/>
    <w:rsid w:val="359C1D12"/>
    <w:rsid w:val="359E0193"/>
    <w:rsid w:val="35A13235"/>
    <w:rsid w:val="35A1399D"/>
    <w:rsid w:val="35A27A3D"/>
    <w:rsid w:val="35B14C48"/>
    <w:rsid w:val="35B66467"/>
    <w:rsid w:val="35B74EE0"/>
    <w:rsid w:val="35B9424B"/>
    <w:rsid w:val="35BE52A4"/>
    <w:rsid w:val="35CD3301"/>
    <w:rsid w:val="35D05B8C"/>
    <w:rsid w:val="35D229D8"/>
    <w:rsid w:val="35D22AB1"/>
    <w:rsid w:val="35D61974"/>
    <w:rsid w:val="35D91BC5"/>
    <w:rsid w:val="35DC07B2"/>
    <w:rsid w:val="35E569D0"/>
    <w:rsid w:val="35EC08F4"/>
    <w:rsid w:val="35EF3862"/>
    <w:rsid w:val="35F64CDE"/>
    <w:rsid w:val="35F777CB"/>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67BC0"/>
    <w:rsid w:val="36C73BE1"/>
    <w:rsid w:val="36D228CC"/>
    <w:rsid w:val="36D32134"/>
    <w:rsid w:val="36D6408C"/>
    <w:rsid w:val="36D76DB6"/>
    <w:rsid w:val="36D774C8"/>
    <w:rsid w:val="36DA7100"/>
    <w:rsid w:val="36DB0B2D"/>
    <w:rsid w:val="36E35AD2"/>
    <w:rsid w:val="36F2275F"/>
    <w:rsid w:val="36F62B81"/>
    <w:rsid w:val="36F62C74"/>
    <w:rsid w:val="36FB257D"/>
    <w:rsid w:val="3705353A"/>
    <w:rsid w:val="370778E1"/>
    <w:rsid w:val="370A62C5"/>
    <w:rsid w:val="37110637"/>
    <w:rsid w:val="37126926"/>
    <w:rsid w:val="37142C90"/>
    <w:rsid w:val="3716759A"/>
    <w:rsid w:val="37186085"/>
    <w:rsid w:val="37207A5E"/>
    <w:rsid w:val="37277F10"/>
    <w:rsid w:val="372D4141"/>
    <w:rsid w:val="372D5E85"/>
    <w:rsid w:val="37316255"/>
    <w:rsid w:val="373A7A98"/>
    <w:rsid w:val="373B0631"/>
    <w:rsid w:val="373E57E6"/>
    <w:rsid w:val="374370B3"/>
    <w:rsid w:val="37446FAC"/>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C2655"/>
    <w:rsid w:val="377D5303"/>
    <w:rsid w:val="37825324"/>
    <w:rsid w:val="378B0327"/>
    <w:rsid w:val="378E0749"/>
    <w:rsid w:val="37954891"/>
    <w:rsid w:val="37961346"/>
    <w:rsid w:val="37981861"/>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F2418D"/>
    <w:rsid w:val="37F9070E"/>
    <w:rsid w:val="3803718F"/>
    <w:rsid w:val="38091FFF"/>
    <w:rsid w:val="3809520B"/>
    <w:rsid w:val="380F6701"/>
    <w:rsid w:val="38124A9D"/>
    <w:rsid w:val="38204A20"/>
    <w:rsid w:val="38241F4A"/>
    <w:rsid w:val="382474BE"/>
    <w:rsid w:val="382B33B0"/>
    <w:rsid w:val="38310D30"/>
    <w:rsid w:val="38465EFC"/>
    <w:rsid w:val="38470572"/>
    <w:rsid w:val="38487E16"/>
    <w:rsid w:val="385035FF"/>
    <w:rsid w:val="38507266"/>
    <w:rsid w:val="38527B50"/>
    <w:rsid w:val="3859213F"/>
    <w:rsid w:val="385B486D"/>
    <w:rsid w:val="385C55D0"/>
    <w:rsid w:val="385E1428"/>
    <w:rsid w:val="386557FC"/>
    <w:rsid w:val="386A063C"/>
    <w:rsid w:val="386A7858"/>
    <w:rsid w:val="386D00F9"/>
    <w:rsid w:val="386D1AD0"/>
    <w:rsid w:val="3873360F"/>
    <w:rsid w:val="387C2345"/>
    <w:rsid w:val="387C7F35"/>
    <w:rsid w:val="38934774"/>
    <w:rsid w:val="389970CB"/>
    <w:rsid w:val="389D435C"/>
    <w:rsid w:val="38A30A6E"/>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25550"/>
    <w:rsid w:val="390827D0"/>
    <w:rsid w:val="390B0C61"/>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526B1"/>
    <w:rsid w:val="3976477E"/>
    <w:rsid w:val="39796003"/>
    <w:rsid w:val="397D61CF"/>
    <w:rsid w:val="397F361D"/>
    <w:rsid w:val="3981687C"/>
    <w:rsid w:val="3984702E"/>
    <w:rsid w:val="39887A03"/>
    <w:rsid w:val="398D258D"/>
    <w:rsid w:val="39A04307"/>
    <w:rsid w:val="39A703A5"/>
    <w:rsid w:val="39AD2665"/>
    <w:rsid w:val="39B059F7"/>
    <w:rsid w:val="39B72432"/>
    <w:rsid w:val="39C00132"/>
    <w:rsid w:val="39C00658"/>
    <w:rsid w:val="39C34A83"/>
    <w:rsid w:val="39C876AA"/>
    <w:rsid w:val="39CC4705"/>
    <w:rsid w:val="39D0329F"/>
    <w:rsid w:val="39D644B1"/>
    <w:rsid w:val="39DD6DEA"/>
    <w:rsid w:val="39DE4386"/>
    <w:rsid w:val="39DF37D5"/>
    <w:rsid w:val="39E61B89"/>
    <w:rsid w:val="39ED27A3"/>
    <w:rsid w:val="39FA2804"/>
    <w:rsid w:val="39FB0E30"/>
    <w:rsid w:val="39FB49A1"/>
    <w:rsid w:val="3A003BFB"/>
    <w:rsid w:val="3A0112A2"/>
    <w:rsid w:val="3A0409BB"/>
    <w:rsid w:val="3A051F41"/>
    <w:rsid w:val="3A054A83"/>
    <w:rsid w:val="3A0D36F5"/>
    <w:rsid w:val="3A0E041C"/>
    <w:rsid w:val="3A107A70"/>
    <w:rsid w:val="3A1C5DFA"/>
    <w:rsid w:val="3A1D4E9A"/>
    <w:rsid w:val="3A1E5C85"/>
    <w:rsid w:val="3A227A56"/>
    <w:rsid w:val="3A2A5864"/>
    <w:rsid w:val="3A3325F3"/>
    <w:rsid w:val="3A344169"/>
    <w:rsid w:val="3A3530C5"/>
    <w:rsid w:val="3A3F063C"/>
    <w:rsid w:val="3A427FBB"/>
    <w:rsid w:val="3A497F4C"/>
    <w:rsid w:val="3A4C1715"/>
    <w:rsid w:val="3A5115E3"/>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913FD"/>
    <w:rsid w:val="3AA931B5"/>
    <w:rsid w:val="3AAF313A"/>
    <w:rsid w:val="3AAF360B"/>
    <w:rsid w:val="3AB10271"/>
    <w:rsid w:val="3AB24182"/>
    <w:rsid w:val="3AB66707"/>
    <w:rsid w:val="3ABD5C93"/>
    <w:rsid w:val="3ABE42D8"/>
    <w:rsid w:val="3ABE7AA6"/>
    <w:rsid w:val="3AC71F14"/>
    <w:rsid w:val="3AC7482E"/>
    <w:rsid w:val="3AD83A9E"/>
    <w:rsid w:val="3ADD4A23"/>
    <w:rsid w:val="3ADF6377"/>
    <w:rsid w:val="3AE10411"/>
    <w:rsid w:val="3AE1451D"/>
    <w:rsid w:val="3AE52C73"/>
    <w:rsid w:val="3AE57154"/>
    <w:rsid w:val="3AE66C68"/>
    <w:rsid w:val="3AED7403"/>
    <w:rsid w:val="3AEF57AB"/>
    <w:rsid w:val="3AF72D01"/>
    <w:rsid w:val="3AF851C8"/>
    <w:rsid w:val="3AFA65B6"/>
    <w:rsid w:val="3B0537E4"/>
    <w:rsid w:val="3B05660E"/>
    <w:rsid w:val="3B067205"/>
    <w:rsid w:val="3B0E2457"/>
    <w:rsid w:val="3B11178F"/>
    <w:rsid w:val="3B12379B"/>
    <w:rsid w:val="3B194589"/>
    <w:rsid w:val="3B1F7B05"/>
    <w:rsid w:val="3B210401"/>
    <w:rsid w:val="3B226B5E"/>
    <w:rsid w:val="3B2811AE"/>
    <w:rsid w:val="3B2819AB"/>
    <w:rsid w:val="3B2A6202"/>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02D11"/>
    <w:rsid w:val="3C313CBE"/>
    <w:rsid w:val="3C3D7B62"/>
    <w:rsid w:val="3C4063BD"/>
    <w:rsid w:val="3C4C3D85"/>
    <w:rsid w:val="3C4D6B5C"/>
    <w:rsid w:val="3C4F0273"/>
    <w:rsid w:val="3C5532AC"/>
    <w:rsid w:val="3C5775B8"/>
    <w:rsid w:val="3C64429D"/>
    <w:rsid w:val="3C651B5F"/>
    <w:rsid w:val="3C6B6A77"/>
    <w:rsid w:val="3C6D5054"/>
    <w:rsid w:val="3C705F26"/>
    <w:rsid w:val="3C7D236C"/>
    <w:rsid w:val="3C914E1A"/>
    <w:rsid w:val="3C9474FB"/>
    <w:rsid w:val="3C961419"/>
    <w:rsid w:val="3CA12CEA"/>
    <w:rsid w:val="3CA1514C"/>
    <w:rsid w:val="3CA40A32"/>
    <w:rsid w:val="3CAE61AF"/>
    <w:rsid w:val="3CBD6D74"/>
    <w:rsid w:val="3CBE5AD4"/>
    <w:rsid w:val="3CC13333"/>
    <w:rsid w:val="3CCB357A"/>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20751E"/>
    <w:rsid w:val="3D2A3034"/>
    <w:rsid w:val="3D2E364F"/>
    <w:rsid w:val="3D31720F"/>
    <w:rsid w:val="3D330529"/>
    <w:rsid w:val="3D350B20"/>
    <w:rsid w:val="3D392003"/>
    <w:rsid w:val="3D416EA9"/>
    <w:rsid w:val="3D465130"/>
    <w:rsid w:val="3D4A120B"/>
    <w:rsid w:val="3D4E3E7A"/>
    <w:rsid w:val="3D4E400A"/>
    <w:rsid w:val="3D5D4227"/>
    <w:rsid w:val="3D6C28B1"/>
    <w:rsid w:val="3D6F52B4"/>
    <w:rsid w:val="3D7555CB"/>
    <w:rsid w:val="3D7712B7"/>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5565D"/>
    <w:rsid w:val="3E09196F"/>
    <w:rsid w:val="3E0D4838"/>
    <w:rsid w:val="3E0E3CD1"/>
    <w:rsid w:val="3E104B56"/>
    <w:rsid w:val="3E11500B"/>
    <w:rsid w:val="3E121C70"/>
    <w:rsid w:val="3E1345BA"/>
    <w:rsid w:val="3E153ADD"/>
    <w:rsid w:val="3E1C416D"/>
    <w:rsid w:val="3E1F13F2"/>
    <w:rsid w:val="3E2B0F56"/>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D3C29"/>
    <w:rsid w:val="3E706685"/>
    <w:rsid w:val="3E745585"/>
    <w:rsid w:val="3E7562ED"/>
    <w:rsid w:val="3E761C95"/>
    <w:rsid w:val="3E780CD4"/>
    <w:rsid w:val="3E791298"/>
    <w:rsid w:val="3E7A661E"/>
    <w:rsid w:val="3E7B597C"/>
    <w:rsid w:val="3E7D3EE4"/>
    <w:rsid w:val="3E7E4868"/>
    <w:rsid w:val="3E875ABB"/>
    <w:rsid w:val="3E89369F"/>
    <w:rsid w:val="3E901BC7"/>
    <w:rsid w:val="3E9441DB"/>
    <w:rsid w:val="3E973B5C"/>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D06C62"/>
    <w:rsid w:val="3ED12E9B"/>
    <w:rsid w:val="3ED51A81"/>
    <w:rsid w:val="3ED521FB"/>
    <w:rsid w:val="3EDF3D71"/>
    <w:rsid w:val="3EEB1CC3"/>
    <w:rsid w:val="3EEB5FB9"/>
    <w:rsid w:val="3EF54409"/>
    <w:rsid w:val="3EF742CC"/>
    <w:rsid w:val="3EF7613F"/>
    <w:rsid w:val="3F065EFD"/>
    <w:rsid w:val="3F097060"/>
    <w:rsid w:val="3F0A2C69"/>
    <w:rsid w:val="3F0C2D1F"/>
    <w:rsid w:val="3F1025F5"/>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9173C"/>
    <w:rsid w:val="3FB9455B"/>
    <w:rsid w:val="3FBA32BF"/>
    <w:rsid w:val="3FBD05DF"/>
    <w:rsid w:val="3FC05D9C"/>
    <w:rsid w:val="3FC55E1B"/>
    <w:rsid w:val="3FC5687C"/>
    <w:rsid w:val="3FC72CB0"/>
    <w:rsid w:val="3FC76C8B"/>
    <w:rsid w:val="3FCF23DD"/>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A0A9F"/>
    <w:rsid w:val="400A54F1"/>
    <w:rsid w:val="400E5ACE"/>
    <w:rsid w:val="40101A85"/>
    <w:rsid w:val="401360FA"/>
    <w:rsid w:val="40177CAF"/>
    <w:rsid w:val="401A3931"/>
    <w:rsid w:val="401B6747"/>
    <w:rsid w:val="40227A69"/>
    <w:rsid w:val="40255D56"/>
    <w:rsid w:val="402A1B16"/>
    <w:rsid w:val="402B5DF5"/>
    <w:rsid w:val="402F51DE"/>
    <w:rsid w:val="403741A7"/>
    <w:rsid w:val="403A4F03"/>
    <w:rsid w:val="40411392"/>
    <w:rsid w:val="4049221A"/>
    <w:rsid w:val="40494B58"/>
    <w:rsid w:val="404A0209"/>
    <w:rsid w:val="404A2F89"/>
    <w:rsid w:val="40595714"/>
    <w:rsid w:val="406177D9"/>
    <w:rsid w:val="40635377"/>
    <w:rsid w:val="406A3621"/>
    <w:rsid w:val="407066C3"/>
    <w:rsid w:val="40775EFD"/>
    <w:rsid w:val="40796509"/>
    <w:rsid w:val="407A080F"/>
    <w:rsid w:val="407B3D06"/>
    <w:rsid w:val="40844021"/>
    <w:rsid w:val="408604AB"/>
    <w:rsid w:val="40891323"/>
    <w:rsid w:val="408F6C4D"/>
    <w:rsid w:val="40924A6B"/>
    <w:rsid w:val="4097144A"/>
    <w:rsid w:val="40A27041"/>
    <w:rsid w:val="40A84378"/>
    <w:rsid w:val="40AB4BB4"/>
    <w:rsid w:val="40B00583"/>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0FE5A0E"/>
    <w:rsid w:val="41002236"/>
    <w:rsid w:val="41004331"/>
    <w:rsid w:val="4101369F"/>
    <w:rsid w:val="410814CC"/>
    <w:rsid w:val="41090D7C"/>
    <w:rsid w:val="410A0556"/>
    <w:rsid w:val="410F2F53"/>
    <w:rsid w:val="411772FD"/>
    <w:rsid w:val="411974FF"/>
    <w:rsid w:val="411B0CCA"/>
    <w:rsid w:val="411B1C5A"/>
    <w:rsid w:val="411B75C9"/>
    <w:rsid w:val="411C226A"/>
    <w:rsid w:val="412628C0"/>
    <w:rsid w:val="41390A07"/>
    <w:rsid w:val="413F5188"/>
    <w:rsid w:val="414277A8"/>
    <w:rsid w:val="414B3AA2"/>
    <w:rsid w:val="41502926"/>
    <w:rsid w:val="41513189"/>
    <w:rsid w:val="41622BA0"/>
    <w:rsid w:val="416F1646"/>
    <w:rsid w:val="41791B17"/>
    <w:rsid w:val="417B1CA1"/>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6B69"/>
    <w:rsid w:val="41AB7C00"/>
    <w:rsid w:val="41AC1602"/>
    <w:rsid w:val="41AC37E7"/>
    <w:rsid w:val="41AD27F9"/>
    <w:rsid w:val="41AE1A67"/>
    <w:rsid w:val="41B019C7"/>
    <w:rsid w:val="41B514A9"/>
    <w:rsid w:val="41B61AB1"/>
    <w:rsid w:val="41C12AA3"/>
    <w:rsid w:val="41C158D6"/>
    <w:rsid w:val="41C46E77"/>
    <w:rsid w:val="41D8108E"/>
    <w:rsid w:val="41D87523"/>
    <w:rsid w:val="41D91076"/>
    <w:rsid w:val="41DF2F70"/>
    <w:rsid w:val="41E224AE"/>
    <w:rsid w:val="41E756B0"/>
    <w:rsid w:val="41E971DB"/>
    <w:rsid w:val="41ED1734"/>
    <w:rsid w:val="41F4693E"/>
    <w:rsid w:val="41F553C7"/>
    <w:rsid w:val="41F67088"/>
    <w:rsid w:val="41FD3BFE"/>
    <w:rsid w:val="42080B34"/>
    <w:rsid w:val="420C2676"/>
    <w:rsid w:val="421E7A97"/>
    <w:rsid w:val="421F0F55"/>
    <w:rsid w:val="421F2718"/>
    <w:rsid w:val="422B1696"/>
    <w:rsid w:val="422C5052"/>
    <w:rsid w:val="42331624"/>
    <w:rsid w:val="42374273"/>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3017B6D"/>
    <w:rsid w:val="43021632"/>
    <w:rsid w:val="43072A65"/>
    <w:rsid w:val="43092E10"/>
    <w:rsid w:val="430A27B3"/>
    <w:rsid w:val="430B5D6E"/>
    <w:rsid w:val="430F6DA7"/>
    <w:rsid w:val="431049B1"/>
    <w:rsid w:val="431B3898"/>
    <w:rsid w:val="4322345A"/>
    <w:rsid w:val="43231966"/>
    <w:rsid w:val="43232B12"/>
    <w:rsid w:val="43273F04"/>
    <w:rsid w:val="432A6812"/>
    <w:rsid w:val="432A7A55"/>
    <w:rsid w:val="4330119D"/>
    <w:rsid w:val="4331599B"/>
    <w:rsid w:val="43332BD3"/>
    <w:rsid w:val="43367CDF"/>
    <w:rsid w:val="433E6455"/>
    <w:rsid w:val="434425F8"/>
    <w:rsid w:val="434461A7"/>
    <w:rsid w:val="4345760E"/>
    <w:rsid w:val="434677FF"/>
    <w:rsid w:val="43496B59"/>
    <w:rsid w:val="434F4F39"/>
    <w:rsid w:val="43596015"/>
    <w:rsid w:val="435B4BE5"/>
    <w:rsid w:val="4360500C"/>
    <w:rsid w:val="436073DA"/>
    <w:rsid w:val="43695BEA"/>
    <w:rsid w:val="436971F6"/>
    <w:rsid w:val="436D13EF"/>
    <w:rsid w:val="436E482F"/>
    <w:rsid w:val="436F1256"/>
    <w:rsid w:val="437C7469"/>
    <w:rsid w:val="437D16BC"/>
    <w:rsid w:val="437F682E"/>
    <w:rsid w:val="43870627"/>
    <w:rsid w:val="438D7B84"/>
    <w:rsid w:val="438F0B98"/>
    <w:rsid w:val="439033AD"/>
    <w:rsid w:val="439926C0"/>
    <w:rsid w:val="439D2829"/>
    <w:rsid w:val="43A169B7"/>
    <w:rsid w:val="43AF32A1"/>
    <w:rsid w:val="43B16182"/>
    <w:rsid w:val="43B16C55"/>
    <w:rsid w:val="43B23333"/>
    <w:rsid w:val="43BB11FD"/>
    <w:rsid w:val="43BD2FE6"/>
    <w:rsid w:val="43C0251E"/>
    <w:rsid w:val="43C157EF"/>
    <w:rsid w:val="43D73936"/>
    <w:rsid w:val="43DF4BED"/>
    <w:rsid w:val="43E22CDA"/>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42784"/>
    <w:rsid w:val="44185CD7"/>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D0379"/>
    <w:rsid w:val="444E4F29"/>
    <w:rsid w:val="445022C0"/>
    <w:rsid w:val="44505FD1"/>
    <w:rsid w:val="44534580"/>
    <w:rsid w:val="44535ADB"/>
    <w:rsid w:val="44570410"/>
    <w:rsid w:val="445B422E"/>
    <w:rsid w:val="445E7171"/>
    <w:rsid w:val="445F38CD"/>
    <w:rsid w:val="44607765"/>
    <w:rsid w:val="446768BB"/>
    <w:rsid w:val="4469781B"/>
    <w:rsid w:val="446B012C"/>
    <w:rsid w:val="44724C49"/>
    <w:rsid w:val="44735953"/>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823F5"/>
    <w:rsid w:val="453B09B1"/>
    <w:rsid w:val="453C0F24"/>
    <w:rsid w:val="453E6E09"/>
    <w:rsid w:val="454012E7"/>
    <w:rsid w:val="45434E8C"/>
    <w:rsid w:val="45444A9D"/>
    <w:rsid w:val="454A343E"/>
    <w:rsid w:val="45551856"/>
    <w:rsid w:val="45556C4B"/>
    <w:rsid w:val="45564419"/>
    <w:rsid w:val="45582AA2"/>
    <w:rsid w:val="455F3274"/>
    <w:rsid w:val="45601CE9"/>
    <w:rsid w:val="456B7A72"/>
    <w:rsid w:val="45756A52"/>
    <w:rsid w:val="457C1C68"/>
    <w:rsid w:val="457E6C02"/>
    <w:rsid w:val="458253D4"/>
    <w:rsid w:val="4582775D"/>
    <w:rsid w:val="45835123"/>
    <w:rsid w:val="458A12A4"/>
    <w:rsid w:val="45953886"/>
    <w:rsid w:val="459A5728"/>
    <w:rsid w:val="45A54B2C"/>
    <w:rsid w:val="45A806FF"/>
    <w:rsid w:val="45AE4807"/>
    <w:rsid w:val="45B81980"/>
    <w:rsid w:val="45BA35B2"/>
    <w:rsid w:val="45C0090A"/>
    <w:rsid w:val="45C2287C"/>
    <w:rsid w:val="45C647F0"/>
    <w:rsid w:val="45CB1DBD"/>
    <w:rsid w:val="45CD779B"/>
    <w:rsid w:val="45D13678"/>
    <w:rsid w:val="45E3280A"/>
    <w:rsid w:val="45F244C4"/>
    <w:rsid w:val="45F46BD5"/>
    <w:rsid w:val="45F9658B"/>
    <w:rsid w:val="460901E2"/>
    <w:rsid w:val="460E70F2"/>
    <w:rsid w:val="461546C1"/>
    <w:rsid w:val="46300ECC"/>
    <w:rsid w:val="46333D16"/>
    <w:rsid w:val="46340BB8"/>
    <w:rsid w:val="463831CA"/>
    <w:rsid w:val="463A512E"/>
    <w:rsid w:val="46472534"/>
    <w:rsid w:val="464B1BCE"/>
    <w:rsid w:val="465A3C55"/>
    <w:rsid w:val="465E45BA"/>
    <w:rsid w:val="465E4A48"/>
    <w:rsid w:val="46601C9C"/>
    <w:rsid w:val="466615E3"/>
    <w:rsid w:val="466D0B7B"/>
    <w:rsid w:val="46726EDC"/>
    <w:rsid w:val="4676536F"/>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22CF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93AE6"/>
    <w:rsid w:val="470C6DA6"/>
    <w:rsid w:val="470E762E"/>
    <w:rsid w:val="471068CA"/>
    <w:rsid w:val="4712134D"/>
    <w:rsid w:val="471221B2"/>
    <w:rsid w:val="471E555C"/>
    <w:rsid w:val="47210371"/>
    <w:rsid w:val="47215D37"/>
    <w:rsid w:val="47267B4C"/>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6068F1"/>
    <w:rsid w:val="47641EB1"/>
    <w:rsid w:val="476A715B"/>
    <w:rsid w:val="476B4434"/>
    <w:rsid w:val="476E2BE3"/>
    <w:rsid w:val="4770501B"/>
    <w:rsid w:val="47716C2D"/>
    <w:rsid w:val="47745B57"/>
    <w:rsid w:val="47763B2D"/>
    <w:rsid w:val="477B277D"/>
    <w:rsid w:val="477C2090"/>
    <w:rsid w:val="478373EB"/>
    <w:rsid w:val="478A3491"/>
    <w:rsid w:val="478A5B52"/>
    <w:rsid w:val="479426C3"/>
    <w:rsid w:val="479C0560"/>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53AEE"/>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36F35"/>
    <w:rsid w:val="484F41A2"/>
    <w:rsid w:val="48523A34"/>
    <w:rsid w:val="485F4663"/>
    <w:rsid w:val="485F70FF"/>
    <w:rsid w:val="48617739"/>
    <w:rsid w:val="48635EB3"/>
    <w:rsid w:val="486A2830"/>
    <w:rsid w:val="486C5614"/>
    <w:rsid w:val="486C6A8A"/>
    <w:rsid w:val="486E771F"/>
    <w:rsid w:val="48711F85"/>
    <w:rsid w:val="487D49EA"/>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6E4F61"/>
    <w:rsid w:val="49736BE2"/>
    <w:rsid w:val="49737639"/>
    <w:rsid w:val="497A4AAC"/>
    <w:rsid w:val="497A7AEA"/>
    <w:rsid w:val="497D0172"/>
    <w:rsid w:val="49802354"/>
    <w:rsid w:val="49817658"/>
    <w:rsid w:val="498B628E"/>
    <w:rsid w:val="49963E14"/>
    <w:rsid w:val="49967804"/>
    <w:rsid w:val="499721AD"/>
    <w:rsid w:val="499762DC"/>
    <w:rsid w:val="49980409"/>
    <w:rsid w:val="499C0F2B"/>
    <w:rsid w:val="499E33C0"/>
    <w:rsid w:val="49A47274"/>
    <w:rsid w:val="49AD512B"/>
    <w:rsid w:val="49B23D17"/>
    <w:rsid w:val="49B37D36"/>
    <w:rsid w:val="49B432DD"/>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16706"/>
    <w:rsid w:val="4A05254C"/>
    <w:rsid w:val="4A0C1EE8"/>
    <w:rsid w:val="4A0C29E0"/>
    <w:rsid w:val="4A0D60CC"/>
    <w:rsid w:val="4A0E2231"/>
    <w:rsid w:val="4A1003BF"/>
    <w:rsid w:val="4A151985"/>
    <w:rsid w:val="4A183223"/>
    <w:rsid w:val="4A192C32"/>
    <w:rsid w:val="4A1C0D1E"/>
    <w:rsid w:val="4A1D2BB3"/>
    <w:rsid w:val="4A201730"/>
    <w:rsid w:val="4A226DCB"/>
    <w:rsid w:val="4A2361B1"/>
    <w:rsid w:val="4A246681"/>
    <w:rsid w:val="4A2E3165"/>
    <w:rsid w:val="4A33337A"/>
    <w:rsid w:val="4A367F13"/>
    <w:rsid w:val="4A375652"/>
    <w:rsid w:val="4A492F58"/>
    <w:rsid w:val="4A504178"/>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9222F5"/>
    <w:rsid w:val="4A923056"/>
    <w:rsid w:val="4AA14A86"/>
    <w:rsid w:val="4AA43A1F"/>
    <w:rsid w:val="4AAC3954"/>
    <w:rsid w:val="4AB33224"/>
    <w:rsid w:val="4AB61230"/>
    <w:rsid w:val="4AB71223"/>
    <w:rsid w:val="4AB932C8"/>
    <w:rsid w:val="4ABB09B7"/>
    <w:rsid w:val="4AC40544"/>
    <w:rsid w:val="4ACF133B"/>
    <w:rsid w:val="4AD13278"/>
    <w:rsid w:val="4AD228E8"/>
    <w:rsid w:val="4AD67579"/>
    <w:rsid w:val="4AD76B5B"/>
    <w:rsid w:val="4AE04436"/>
    <w:rsid w:val="4AE54455"/>
    <w:rsid w:val="4AE611E2"/>
    <w:rsid w:val="4AEA6393"/>
    <w:rsid w:val="4AEF0DD0"/>
    <w:rsid w:val="4AF17E98"/>
    <w:rsid w:val="4AF50A41"/>
    <w:rsid w:val="4AFB18B0"/>
    <w:rsid w:val="4B004A59"/>
    <w:rsid w:val="4B033329"/>
    <w:rsid w:val="4B07269D"/>
    <w:rsid w:val="4B092A4D"/>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D65E4"/>
    <w:rsid w:val="4B800228"/>
    <w:rsid w:val="4B83536F"/>
    <w:rsid w:val="4B895755"/>
    <w:rsid w:val="4B897210"/>
    <w:rsid w:val="4B8E440D"/>
    <w:rsid w:val="4B8F2E52"/>
    <w:rsid w:val="4B8F4628"/>
    <w:rsid w:val="4B9A3E2F"/>
    <w:rsid w:val="4BA42BD9"/>
    <w:rsid w:val="4BAE122E"/>
    <w:rsid w:val="4BBC02D7"/>
    <w:rsid w:val="4BC12B18"/>
    <w:rsid w:val="4BC61DC5"/>
    <w:rsid w:val="4BC63121"/>
    <w:rsid w:val="4BD20C60"/>
    <w:rsid w:val="4BD50A80"/>
    <w:rsid w:val="4BD66764"/>
    <w:rsid w:val="4BDB21FA"/>
    <w:rsid w:val="4BDF69C2"/>
    <w:rsid w:val="4BE36C71"/>
    <w:rsid w:val="4BE61218"/>
    <w:rsid w:val="4BE723E2"/>
    <w:rsid w:val="4BE9437C"/>
    <w:rsid w:val="4BF3433D"/>
    <w:rsid w:val="4BF545DC"/>
    <w:rsid w:val="4BF57E51"/>
    <w:rsid w:val="4BF86379"/>
    <w:rsid w:val="4BFF3DF6"/>
    <w:rsid w:val="4C027991"/>
    <w:rsid w:val="4C0F338D"/>
    <w:rsid w:val="4C1103CF"/>
    <w:rsid w:val="4C18422D"/>
    <w:rsid w:val="4C1E3CDD"/>
    <w:rsid w:val="4C2073F9"/>
    <w:rsid w:val="4C252F00"/>
    <w:rsid w:val="4C346B81"/>
    <w:rsid w:val="4C4166CC"/>
    <w:rsid w:val="4C437595"/>
    <w:rsid w:val="4C452FFF"/>
    <w:rsid w:val="4C4E4107"/>
    <w:rsid w:val="4C554981"/>
    <w:rsid w:val="4C557A11"/>
    <w:rsid w:val="4C5F51D8"/>
    <w:rsid w:val="4C623797"/>
    <w:rsid w:val="4C63031C"/>
    <w:rsid w:val="4C6740A2"/>
    <w:rsid w:val="4C756015"/>
    <w:rsid w:val="4C7C031A"/>
    <w:rsid w:val="4C7C08D0"/>
    <w:rsid w:val="4C7D70E8"/>
    <w:rsid w:val="4C810ED8"/>
    <w:rsid w:val="4C8475C2"/>
    <w:rsid w:val="4C860B2A"/>
    <w:rsid w:val="4C865558"/>
    <w:rsid w:val="4C8853AD"/>
    <w:rsid w:val="4C892CF0"/>
    <w:rsid w:val="4C8D0FC0"/>
    <w:rsid w:val="4C8E2FBA"/>
    <w:rsid w:val="4C906D28"/>
    <w:rsid w:val="4C91043D"/>
    <w:rsid w:val="4C9149B8"/>
    <w:rsid w:val="4C95773A"/>
    <w:rsid w:val="4C990BCD"/>
    <w:rsid w:val="4C9A4A99"/>
    <w:rsid w:val="4C9E19A3"/>
    <w:rsid w:val="4CA2019D"/>
    <w:rsid w:val="4CA37041"/>
    <w:rsid w:val="4CAC5935"/>
    <w:rsid w:val="4CAE0A1E"/>
    <w:rsid w:val="4CAE34C1"/>
    <w:rsid w:val="4CB65182"/>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A6803"/>
    <w:rsid w:val="4D3E1F5E"/>
    <w:rsid w:val="4D4F6840"/>
    <w:rsid w:val="4D510C1A"/>
    <w:rsid w:val="4D537F79"/>
    <w:rsid w:val="4D5435D1"/>
    <w:rsid w:val="4D556743"/>
    <w:rsid w:val="4D583778"/>
    <w:rsid w:val="4D5D3F9F"/>
    <w:rsid w:val="4D5F1D6B"/>
    <w:rsid w:val="4D623995"/>
    <w:rsid w:val="4D653D24"/>
    <w:rsid w:val="4D6E4167"/>
    <w:rsid w:val="4D7102C1"/>
    <w:rsid w:val="4D7300B7"/>
    <w:rsid w:val="4D793A6A"/>
    <w:rsid w:val="4D7A7B9A"/>
    <w:rsid w:val="4D806E2B"/>
    <w:rsid w:val="4D814417"/>
    <w:rsid w:val="4D817CA8"/>
    <w:rsid w:val="4D86521D"/>
    <w:rsid w:val="4D8733CA"/>
    <w:rsid w:val="4D891189"/>
    <w:rsid w:val="4D913378"/>
    <w:rsid w:val="4D9532EE"/>
    <w:rsid w:val="4D961A7E"/>
    <w:rsid w:val="4D9D6C26"/>
    <w:rsid w:val="4D9E1302"/>
    <w:rsid w:val="4DA03A26"/>
    <w:rsid w:val="4DA213F9"/>
    <w:rsid w:val="4DAB3BE1"/>
    <w:rsid w:val="4DAE182B"/>
    <w:rsid w:val="4DC005BF"/>
    <w:rsid w:val="4DC24F3B"/>
    <w:rsid w:val="4DC77BEE"/>
    <w:rsid w:val="4DCC2553"/>
    <w:rsid w:val="4DCC25D9"/>
    <w:rsid w:val="4DD052D5"/>
    <w:rsid w:val="4DDD43EF"/>
    <w:rsid w:val="4DE01E78"/>
    <w:rsid w:val="4DE965A6"/>
    <w:rsid w:val="4DF50639"/>
    <w:rsid w:val="4DF666F0"/>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73AB0"/>
    <w:rsid w:val="4EA84426"/>
    <w:rsid w:val="4EAB217A"/>
    <w:rsid w:val="4EB52137"/>
    <w:rsid w:val="4EB73E2F"/>
    <w:rsid w:val="4EBF2C53"/>
    <w:rsid w:val="4EC51408"/>
    <w:rsid w:val="4EC96A14"/>
    <w:rsid w:val="4ECA712B"/>
    <w:rsid w:val="4ECC7C48"/>
    <w:rsid w:val="4ECE7319"/>
    <w:rsid w:val="4ED445AC"/>
    <w:rsid w:val="4ED4606D"/>
    <w:rsid w:val="4ED7507A"/>
    <w:rsid w:val="4EDA3871"/>
    <w:rsid w:val="4EDC0039"/>
    <w:rsid w:val="4EE02939"/>
    <w:rsid w:val="4EE80888"/>
    <w:rsid w:val="4EE96C24"/>
    <w:rsid w:val="4EF03416"/>
    <w:rsid w:val="4EF6190B"/>
    <w:rsid w:val="4EF640EE"/>
    <w:rsid w:val="4EF77C82"/>
    <w:rsid w:val="4EFA71CA"/>
    <w:rsid w:val="4EFB0C15"/>
    <w:rsid w:val="4EFE781C"/>
    <w:rsid w:val="4F0C6077"/>
    <w:rsid w:val="4F14132F"/>
    <w:rsid w:val="4F163FBA"/>
    <w:rsid w:val="4F195EE2"/>
    <w:rsid w:val="4F1B2E4E"/>
    <w:rsid w:val="4F327290"/>
    <w:rsid w:val="4F3A1522"/>
    <w:rsid w:val="4F3A454E"/>
    <w:rsid w:val="4F3E4567"/>
    <w:rsid w:val="4F41097C"/>
    <w:rsid w:val="4F4137B3"/>
    <w:rsid w:val="4F482860"/>
    <w:rsid w:val="4F487299"/>
    <w:rsid w:val="4F4A1A20"/>
    <w:rsid w:val="4F4E2A7B"/>
    <w:rsid w:val="4F4E2D84"/>
    <w:rsid w:val="4F5176B3"/>
    <w:rsid w:val="4F5F456C"/>
    <w:rsid w:val="4F5F7A29"/>
    <w:rsid w:val="4F600E8B"/>
    <w:rsid w:val="4F605F3E"/>
    <w:rsid w:val="4F645455"/>
    <w:rsid w:val="4F672CB5"/>
    <w:rsid w:val="4F6B2E6E"/>
    <w:rsid w:val="4F6E728A"/>
    <w:rsid w:val="4F6F6123"/>
    <w:rsid w:val="4F735BC9"/>
    <w:rsid w:val="4F737237"/>
    <w:rsid w:val="4F783F30"/>
    <w:rsid w:val="4F79638C"/>
    <w:rsid w:val="4F805BCB"/>
    <w:rsid w:val="4F817618"/>
    <w:rsid w:val="4F820D83"/>
    <w:rsid w:val="4F877E31"/>
    <w:rsid w:val="4F8A306F"/>
    <w:rsid w:val="4F8B17D4"/>
    <w:rsid w:val="4F8B586F"/>
    <w:rsid w:val="4F937B21"/>
    <w:rsid w:val="4F9F7AFC"/>
    <w:rsid w:val="4FA1689D"/>
    <w:rsid w:val="4FA35065"/>
    <w:rsid w:val="4FA71943"/>
    <w:rsid w:val="4FB36127"/>
    <w:rsid w:val="4FB758B2"/>
    <w:rsid w:val="4FB952F1"/>
    <w:rsid w:val="4FC94AF2"/>
    <w:rsid w:val="4FCB5260"/>
    <w:rsid w:val="4FCB650F"/>
    <w:rsid w:val="4FCE3EC5"/>
    <w:rsid w:val="4FD0657B"/>
    <w:rsid w:val="4FE00E81"/>
    <w:rsid w:val="4FE45BD1"/>
    <w:rsid w:val="4FE56060"/>
    <w:rsid w:val="4FEA0FEF"/>
    <w:rsid w:val="4FEE3280"/>
    <w:rsid w:val="4FF36DA2"/>
    <w:rsid w:val="4FFE02AC"/>
    <w:rsid w:val="50024D7D"/>
    <w:rsid w:val="500647A0"/>
    <w:rsid w:val="500713FC"/>
    <w:rsid w:val="500779F7"/>
    <w:rsid w:val="500F2C52"/>
    <w:rsid w:val="50115029"/>
    <w:rsid w:val="50130207"/>
    <w:rsid w:val="50167B60"/>
    <w:rsid w:val="50186DCC"/>
    <w:rsid w:val="50325A21"/>
    <w:rsid w:val="50337DE4"/>
    <w:rsid w:val="503A4A06"/>
    <w:rsid w:val="50421FAC"/>
    <w:rsid w:val="504827D0"/>
    <w:rsid w:val="50551A7C"/>
    <w:rsid w:val="50590640"/>
    <w:rsid w:val="505A1971"/>
    <w:rsid w:val="505B00FA"/>
    <w:rsid w:val="506468A8"/>
    <w:rsid w:val="506E5351"/>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27CE2"/>
    <w:rsid w:val="50AB3438"/>
    <w:rsid w:val="50B8379F"/>
    <w:rsid w:val="50B93693"/>
    <w:rsid w:val="50BA537E"/>
    <w:rsid w:val="50BD1960"/>
    <w:rsid w:val="50C141E4"/>
    <w:rsid w:val="50C15652"/>
    <w:rsid w:val="50C234E3"/>
    <w:rsid w:val="50C563FB"/>
    <w:rsid w:val="50C862F8"/>
    <w:rsid w:val="50D268DF"/>
    <w:rsid w:val="50D32DBC"/>
    <w:rsid w:val="50DA0DE1"/>
    <w:rsid w:val="50DE003A"/>
    <w:rsid w:val="50E850A8"/>
    <w:rsid w:val="50ED0D06"/>
    <w:rsid w:val="50EE1F92"/>
    <w:rsid w:val="51085839"/>
    <w:rsid w:val="51085F1B"/>
    <w:rsid w:val="510A4ABF"/>
    <w:rsid w:val="511749CA"/>
    <w:rsid w:val="51176F32"/>
    <w:rsid w:val="511B57BF"/>
    <w:rsid w:val="51236E17"/>
    <w:rsid w:val="513762B1"/>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AF608E"/>
    <w:rsid w:val="51B27DFE"/>
    <w:rsid w:val="51B37051"/>
    <w:rsid w:val="51B44B36"/>
    <w:rsid w:val="51B51E93"/>
    <w:rsid w:val="51BC7B58"/>
    <w:rsid w:val="51C10EBB"/>
    <w:rsid w:val="51C436C9"/>
    <w:rsid w:val="51C9446F"/>
    <w:rsid w:val="51DA4E91"/>
    <w:rsid w:val="51DF24D3"/>
    <w:rsid w:val="51E61149"/>
    <w:rsid w:val="51E96BB5"/>
    <w:rsid w:val="51EF47CF"/>
    <w:rsid w:val="51FB18A2"/>
    <w:rsid w:val="51FF7286"/>
    <w:rsid w:val="5207265A"/>
    <w:rsid w:val="521153DD"/>
    <w:rsid w:val="521A6B40"/>
    <w:rsid w:val="521C7DEC"/>
    <w:rsid w:val="522231D7"/>
    <w:rsid w:val="522920D9"/>
    <w:rsid w:val="52345124"/>
    <w:rsid w:val="523A44B9"/>
    <w:rsid w:val="523E191D"/>
    <w:rsid w:val="52427E0F"/>
    <w:rsid w:val="524679A7"/>
    <w:rsid w:val="525734FF"/>
    <w:rsid w:val="52574D1E"/>
    <w:rsid w:val="52595D17"/>
    <w:rsid w:val="525A7FC2"/>
    <w:rsid w:val="525C0A6D"/>
    <w:rsid w:val="52631DD3"/>
    <w:rsid w:val="52651931"/>
    <w:rsid w:val="52687FD2"/>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B27F37"/>
    <w:rsid w:val="52C3312F"/>
    <w:rsid w:val="52C41E43"/>
    <w:rsid w:val="52C67BF1"/>
    <w:rsid w:val="52C924F8"/>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73D26"/>
    <w:rsid w:val="53601B39"/>
    <w:rsid w:val="536833D0"/>
    <w:rsid w:val="5369043F"/>
    <w:rsid w:val="536F406D"/>
    <w:rsid w:val="53757D83"/>
    <w:rsid w:val="537C5062"/>
    <w:rsid w:val="537D0CE9"/>
    <w:rsid w:val="537E4483"/>
    <w:rsid w:val="538051E9"/>
    <w:rsid w:val="53834FC0"/>
    <w:rsid w:val="53881836"/>
    <w:rsid w:val="53961443"/>
    <w:rsid w:val="53A37A08"/>
    <w:rsid w:val="53A756C3"/>
    <w:rsid w:val="53AC4E52"/>
    <w:rsid w:val="53AC7990"/>
    <w:rsid w:val="53B27316"/>
    <w:rsid w:val="53B425A2"/>
    <w:rsid w:val="53B47FF2"/>
    <w:rsid w:val="53B51C0D"/>
    <w:rsid w:val="53B53851"/>
    <w:rsid w:val="53B91A62"/>
    <w:rsid w:val="53B954D9"/>
    <w:rsid w:val="53BB6C30"/>
    <w:rsid w:val="53BF6E4D"/>
    <w:rsid w:val="53C023FC"/>
    <w:rsid w:val="53D477B3"/>
    <w:rsid w:val="53D47B32"/>
    <w:rsid w:val="53D80CEA"/>
    <w:rsid w:val="53D86784"/>
    <w:rsid w:val="53E1263C"/>
    <w:rsid w:val="53EC5739"/>
    <w:rsid w:val="53EF53F8"/>
    <w:rsid w:val="53F060D3"/>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3B33BB"/>
    <w:rsid w:val="54431413"/>
    <w:rsid w:val="54467196"/>
    <w:rsid w:val="544D270A"/>
    <w:rsid w:val="544E5195"/>
    <w:rsid w:val="544E7341"/>
    <w:rsid w:val="54565AB3"/>
    <w:rsid w:val="54586E42"/>
    <w:rsid w:val="545D7C1E"/>
    <w:rsid w:val="54661107"/>
    <w:rsid w:val="54672CD4"/>
    <w:rsid w:val="547312A9"/>
    <w:rsid w:val="547475CB"/>
    <w:rsid w:val="547A5E91"/>
    <w:rsid w:val="547C6DF6"/>
    <w:rsid w:val="548A4E03"/>
    <w:rsid w:val="548C01E3"/>
    <w:rsid w:val="548D664F"/>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651B3"/>
    <w:rsid w:val="54F66DE2"/>
    <w:rsid w:val="55067A91"/>
    <w:rsid w:val="5514461C"/>
    <w:rsid w:val="551D5716"/>
    <w:rsid w:val="551E5F55"/>
    <w:rsid w:val="5522463A"/>
    <w:rsid w:val="55233B35"/>
    <w:rsid w:val="55262C59"/>
    <w:rsid w:val="55263265"/>
    <w:rsid w:val="553042A2"/>
    <w:rsid w:val="553134B9"/>
    <w:rsid w:val="55353920"/>
    <w:rsid w:val="553B1CF5"/>
    <w:rsid w:val="553E0350"/>
    <w:rsid w:val="55471121"/>
    <w:rsid w:val="55493663"/>
    <w:rsid w:val="55521CCB"/>
    <w:rsid w:val="55530D6F"/>
    <w:rsid w:val="55540E7B"/>
    <w:rsid w:val="55552428"/>
    <w:rsid w:val="555706D0"/>
    <w:rsid w:val="5558286E"/>
    <w:rsid w:val="55597EFF"/>
    <w:rsid w:val="555E08DF"/>
    <w:rsid w:val="555F3BCA"/>
    <w:rsid w:val="55626FC2"/>
    <w:rsid w:val="55670CDC"/>
    <w:rsid w:val="556D3D8B"/>
    <w:rsid w:val="55784C4F"/>
    <w:rsid w:val="55786E56"/>
    <w:rsid w:val="557C6B7E"/>
    <w:rsid w:val="557E74E8"/>
    <w:rsid w:val="55803F7C"/>
    <w:rsid w:val="558434F4"/>
    <w:rsid w:val="5587719D"/>
    <w:rsid w:val="558E1C37"/>
    <w:rsid w:val="559264EF"/>
    <w:rsid w:val="55932EBA"/>
    <w:rsid w:val="5595422A"/>
    <w:rsid w:val="559661D7"/>
    <w:rsid w:val="55AE002D"/>
    <w:rsid w:val="55B66D2E"/>
    <w:rsid w:val="55BB1464"/>
    <w:rsid w:val="55BE303B"/>
    <w:rsid w:val="55CE7D50"/>
    <w:rsid w:val="55E71247"/>
    <w:rsid w:val="55F13216"/>
    <w:rsid w:val="55F53DC2"/>
    <w:rsid w:val="55FB38C2"/>
    <w:rsid w:val="55FB4CD1"/>
    <w:rsid w:val="56053A66"/>
    <w:rsid w:val="56062FC0"/>
    <w:rsid w:val="560B7B72"/>
    <w:rsid w:val="560C7E69"/>
    <w:rsid w:val="56154A4C"/>
    <w:rsid w:val="561F640A"/>
    <w:rsid w:val="56215F3C"/>
    <w:rsid w:val="562E3095"/>
    <w:rsid w:val="562F44C0"/>
    <w:rsid w:val="563C5D74"/>
    <w:rsid w:val="563D4E7F"/>
    <w:rsid w:val="56416CC2"/>
    <w:rsid w:val="56490EFC"/>
    <w:rsid w:val="564E1154"/>
    <w:rsid w:val="565209A5"/>
    <w:rsid w:val="56527EE4"/>
    <w:rsid w:val="56550D86"/>
    <w:rsid w:val="565F174D"/>
    <w:rsid w:val="565F55DF"/>
    <w:rsid w:val="56614984"/>
    <w:rsid w:val="56624253"/>
    <w:rsid w:val="56632FA6"/>
    <w:rsid w:val="56661C41"/>
    <w:rsid w:val="566A381A"/>
    <w:rsid w:val="56744CC5"/>
    <w:rsid w:val="567763EB"/>
    <w:rsid w:val="567B199A"/>
    <w:rsid w:val="567D1B47"/>
    <w:rsid w:val="568647E1"/>
    <w:rsid w:val="56892992"/>
    <w:rsid w:val="56930E45"/>
    <w:rsid w:val="56946A26"/>
    <w:rsid w:val="56953D4F"/>
    <w:rsid w:val="56975CE1"/>
    <w:rsid w:val="569D5512"/>
    <w:rsid w:val="56A01322"/>
    <w:rsid w:val="56A426AF"/>
    <w:rsid w:val="56A45DC2"/>
    <w:rsid w:val="56A868F0"/>
    <w:rsid w:val="56BA155E"/>
    <w:rsid w:val="56BD1AE8"/>
    <w:rsid w:val="56BF5743"/>
    <w:rsid w:val="56C27DE2"/>
    <w:rsid w:val="56C349BD"/>
    <w:rsid w:val="56C40E49"/>
    <w:rsid w:val="56C43E71"/>
    <w:rsid w:val="56C4498B"/>
    <w:rsid w:val="56CB221F"/>
    <w:rsid w:val="56CC6FA0"/>
    <w:rsid w:val="56CE6AB5"/>
    <w:rsid w:val="56CE7DC5"/>
    <w:rsid w:val="56CF6FFE"/>
    <w:rsid w:val="56D2219C"/>
    <w:rsid w:val="56D930FA"/>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227DA"/>
    <w:rsid w:val="5734689E"/>
    <w:rsid w:val="573A0512"/>
    <w:rsid w:val="573B3BCC"/>
    <w:rsid w:val="573F36F6"/>
    <w:rsid w:val="57435BFB"/>
    <w:rsid w:val="57485D64"/>
    <w:rsid w:val="574B3B36"/>
    <w:rsid w:val="574C5C12"/>
    <w:rsid w:val="574E63EC"/>
    <w:rsid w:val="57500700"/>
    <w:rsid w:val="5751469B"/>
    <w:rsid w:val="57542B0F"/>
    <w:rsid w:val="57544170"/>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04994"/>
    <w:rsid w:val="579337A7"/>
    <w:rsid w:val="579552C5"/>
    <w:rsid w:val="57994242"/>
    <w:rsid w:val="579A3826"/>
    <w:rsid w:val="57A134A1"/>
    <w:rsid w:val="57A246E6"/>
    <w:rsid w:val="57A401C4"/>
    <w:rsid w:val="57A66172"/>
    <w:rsid w:val="57A90A91"/>
    <w:rsid w:val="57A913FE"/>
    <w:rsid w:val="57AD1A5F"/>
    <w:rsid w:val="57AF7199"/>
    <w:rsid w:val="57B255F6"/>
    <w:rsid w:val="57B27F4E"/>
    <w:rsid w:val="57B61ADB"/>
    <w:rsid w:val="57B86959"/>
    <w:rsid w:val="57BB11B9"/>
    <w:rsid w:val="57C0151D"/>
    <w:rsid w:val="57C14748"/>
    <w:rsid w:val="57C30805"/>
    <w:rsid w:val="57C51A82"/>
    <w:rsid w:val="57CB091F"/>
    <w:rsid w:val="57CD577B"/>
    <w:rsid w:val="57D6465B"/>
    <w:rsid w:val="57DC28D9"/>
    <w:rsid w:val="57E43A4F"/>
    <w:rsid w:val="57EC347A"/>
    <w:rsid w:val="57EF3C6A"/>
    <w:rsid w:val="57F008BC"/>
    <w:rsid w:val="57F155CB"/>
    <w:rsid w:val="57F279DE"/>
    <w:rsid w:val="57F56E7A"/>
    <w:rsid w:val="57F91E8B"/>
    <w:rsid w:val="57FC577E"/>
    <w:rsid w:val="57FD476D"/>
    <w:rsid w:val="58024C7F"/>
    <w:rsid w:val="58064DC8"/>
    <w:rsid w:val="580B1B9C"/>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4C2A61"/>
    <w:rsid w:val="58517B8E"/>
    <w:rsid w:val="58596C7D"/>
    <w:rsid w:val="585C0258"/>
    <w:rsid w:val="585C2028"/>
    <w:rsid w:val="585C368E"/>
    <w:rsid w:val="585D4900"/>
    <w:rsid w:val="5862122B"/>
    <w:rsid w:val="58646E97"/>
    <w:rsid w:val="586646D0"/>
    <w:rsid w:val="5867516A"/>
    <w:rsid w:val="586A5C4C"/>
    <w:rsid w:val="586E7A63"/>
    <w:rsid w:val="58711673"/>
    <w:rsid w:val="587328D1"/>
    <w:rsid w:val="58802421"/>
    <w:rsid w:val="58875F73"/>
    <w:rsid w:val="588D1666"/>
    <w:rsid w:val="588F71C9"/>
    <w:rsid w:val="58914185"/>
    <w:rsid w:val="58920F1B"/>
    <w:rsid w:val="58AB69E5"/>
    <w:rsid w:val="58B049A7"/>
    <w:rsid w:val="58B167FD"/>
    <w:rsid w:val="58B513F7"/>
    <w:rsid w:val="58B6002C"/>
    <w:rsid w:val="58C0497A"/>
    <w:rsid w:val="58C564A5"/>
    <w:rsid w:val="58CC003F"/>
    <w:rsid w:val="58CD7B88"/>
    <w:rsid w:val="58CD7B89"/>
    <w:rsid w:val="58D10DDD"/>
    <w:rsid w:val="58D12092"/>
    <w:rsid w:val="58D52C82"/>
    <w:rsid w:val="58D540F7"/>
    <w:rsid w:val="58D5513C"/>
    <w:rsid w:val="58D93F33"/>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5617A"/>
    <w:rsid w:val="596654C9"/>
    <w:rsid w:val="5977122A"/>
    <w:rsid w:val="597A7604"/>
    <w:rsid w:val="59822C29"/>
    <w:rsid w:val="59827068"/>
    <w:rsid w:val="59873E19"/>
    <w:rsid w:val="598A4267"/>
    <w:rsid w:val="599852BD"/>
    <w:rsid w:val="599860A7"/>
    <w:rsid w:val="599C5353"/>
    <w:rsid w:val="599E7438"/>
    <w:rsid w:val="59A379DA"/>
    <w:rsid w:val="59AA1BC7"/>
    <w:rsid w:val="59AE7AEC"/>
    <w:rsid w:val="59C10669"/>
    <w:rsid w:val="59C86714"/>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24F1F"/>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02ECF"/>
    <w:rsid w:val="5B127B67"/>
    <w:rsid w:val="5B153DAF"/>
    <w:rsid w:val="5B183C22"/>
    <w:rsid w:val="5B1D3757"/>
    <w:rsid w:val="5B217D0A"/>
    <w:rsid w:val="5B264E9A"/>
    <w:rsid w:val="5B276FBD"/>
    <w:rsid w:val="5B2F6C65"/>
    <w:rsid w:val="5B3B1A3B"/>
    <w:rsid w:val="5B3F5E85"/>
    <w:rsid w:val="5B461140"/>
    <w:rsid w:val="5B544C09"/>
    <w:rsid w:val="5B546635"/>
    <w:rsid w:val="5B591FEE"/>
    <w:rsid w:val="5B5D6360"/>
    <w:rsid w:val="5B650C24"/>
    <w:rsid w:val="5B6C1370"/>
    <w:rsid w:val="5B700C48"/>
    <w:rsid w:val="5B762836"/>
    <w:rsid w:val="5B7D3062"/>
    <w:rsid w:val="5B861DFE"/>
    <w:rsid w:val="5B8B4481"/>
    <w:rsid w:val="5B8F3139"/>
    <w:rsid w:val="5B8F6725"/>
    <w:rsid w:val="5B961544"/>
    <w:rsid w:val="5B9C0BB9"/>
    <w:rsid w:val="5B9D2958"/>
    <w:rsid w:val="5BA4506F"/>
    <w:rsid w:val="5BAA1566"/>
    <w:rsid w:val="5BAC5FEF"/>
    <w:rsid w:val="5BAC660D"/>
    <w:rsid w:val="5BB90A97"/>
    <w:rsid w:val="5BC80573"/>
    <w:rsid w:val="5BC973B5"/>
    <w:rsid w:val="5BCC4604"/>
    <w:rsid w:val="5BD17E46"/>
    <w:rsid w:val="5BDD5685"/>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375B2"/>
    <w:rsid w:val="5C2C0B98"/>
    <w:rsid w:val="5C352582"/>
    <w:rsid w:val="5C360489"/>
    <w:rsid w:val="5C3767CF"/>
    <w:rsid w:val="5C390577"/>
    <w:rsid w:val="5C413E99"/>
    <w:rsid w:val="5C45707D"/>
    <w:rsid w:val="5C471B1A"/>
    <w:rsid w:val="5C4E5CA1"/>
    <w:rsid w:val="5C520C5D"/>
    <w:rsid w:val="5C52761C"/>
    <w:rsid w:val="5C5603E6"/>
    <w:rsid w:val="5C5773AF"/>
    <w:rsid w:val="5C652DBF"/>
    <w:rsid w:val="5C6D7E3F"/>
    <w:rsid w:val="5C6E6CFA"/>
    <w:rsid w:val="5C7250FC"/>
    <w:rsid w:val="5C766449"/>
    <w:rsid w:val="5C7D755A"/>
    <w:rsid w:val="5C880935"/>
    <w:rsid w:val="5C8910A1"/>
    <w:rsid w:val="5C8E4CB9"/>
    <w:rsid w:val="5C915347"/>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2294F"/>
    <w:rsid w:val="5CF31D6C"/>
    <w:rsid w:val="5CFA76DA"/>
    <w:rsid w:val="5CFB7B1E"/>
    <w:rsid w:val="5CFE1EFD"/>
    <w:rsid w:val="5D01687D"/>
    <w:rsid w:val="5D03163C"/>
    <w:rsid w:val="5D0463C2"/>
    <w:rsid w:val="5D065149"/>
    <w:rsid w:val="5D0852A9"/>
    <w:rsid w:val="5D0A6B07"/>
    <w:rsid w:val="5D0C0E20"/>
    <w:rsid w:val="5D0D0434"/>
    <w:rsid w:val="5D115318"/>
    <w:rsid w:val="5D171915"/>
    <w:rsid w:val="5D1A0064"/>
    <w:rsid w:val="5D1E0483"/>
    <w:rsid w:val="5D290A7F"/>
    <w:rsid w:val="5D2A75F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6D59F7"/>
    <w:rsid w:val="5D7013D1"/>
    <w:rsid w:val="5D717DBF"/>
    <w:rsid w:val="5D763D0D"/>
    <w:rsid w:val="5D7F4B1E"/>
    <w:rsid w:val="5D810355"/>
    <w:rsid w:val="5D843249"/>
    <w:rsid w:val="5D895296"/>
    <w:rsid w:val="5D8E4CC4"/>
    <w:rsid w:val="5D96244D"/>
    <w:rsid w:val="5D9A6F73"/>
    <w:rsid w:val="5D9E50AB"/>
    <w:rsid w:val="5DA213F9"/>
    <w:rsid w:val="5DA42995"/>
    <w:rsid w:val="5DAF50E1"/>
    <w:rsid w:val="5DB025E9"/>
    <w:rsid w:val="5DB3412C"/>
    <w:rsid w:val="5DB426A0"/>
    <w:rsid w:val="5DB76601"/>
    <w:rsid w:val="5DB77D64"/>
    <w:rsid w:val="5DBC1486"/>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41722"/>
    <w:rsid w:val="5E0E517D"/>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40DBC"/>
    <w:rsid w:val="5E67568D"/>
    <w:rsid w:val="5E696614"/>
    <w:rsid w:val="5E697941"/>
    <w:rsid w:val="5E7877CB"/>
    <w:rsid w:val="5E794C04"/>
    <w:rsid w:val="5E795C99"/>
    <w:rsid w:val="5E7C2DBF"/>
    <w:rsid w:val="5E802BA9"/>
    <w:rsid w:val="5E891B83"/>
    <w:rsid w:val="5E924596"/>
    <w:rsid w:val="5E926A43"/>
    <w:rsid w:val="5E947B41"/>
    <w:rsid w:val="5E9C24EB"/>
    <w:rsid w:val="5EAC01E3"/>
    <w:rsid w:val="5EB400C3"/>
    <w:rsid w:val="5EB82055"/>
    <w:rsid w:val="5EC309DA"/>
    <w:rsid w:val="5EC56D7E"/>
    <w:rsid w:val="5ECB3F99"/>
    <w:rsid w:val="5ECD3498"/>
    <w:rsid w:val="5ECF4FD8"/>
    <w:rsid w:val="5ED70F57"/>
    <w:rsid w:val="5EDD6588"/>
    <w:rsid w:val="5EE35981"/>
    <w:rsid w:val="5EE75CEA"/>
    <w:rsid w:val="5EEB22CF"/>
    <w:rsid w:val="5EEE5063"/>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615247"/>
    <w:rsid w:val="5F6A5A0A"/>
    <w:rsid w:val="5F6F6F70"/>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C23A38"/>
    <w:rsid w:val="5FC458D2"/>
    <w:rsid w:val="5FCE6F1E"/>
    <w:rsid w:val="5FD91C36"/>
    <w:rsid w:val="5FE80E96"/>
    <w:rsid w:val="5FE96661"/>
    <w:rsid w:val="5FF03685"/>
    <w:rsid w:val="5FF44B73"/>
    <w:rsid w:val="5FF70698"/>
    <w:rsid w:val="5FF73CC9"/>
    <w:rsid w:val="5FFC2AE4"/>
    <w:rsid w:val="5FFF5141"/>
    <w:rsid w:val="60052229"/>
    <w:rsid w:val="60070FA0"/>
    <w:rsid w:val="6007379D"/>
    <w:rsid w:val="600814E0"/>
    <w:rsid w:val="60085C69"/>
    <w:rsid w:val="600B1124"/>
    <w:rsid w:val="601079C8"/>
    <w:rsid w:val="601441AB"/>
    <w:rsid w:val="6016135E"/>
    <w:rsid w:val="6021037D"/>
    <w:rsid w:val="60255BF0"/>
    <w:rsid w:val="602961E3"/>
    <w:rsid w:val="602B5AF6"/>
    <w:rsid w:val="602F51EE"/>
    <w:rsid w:val="6039674B"/>
    <w:rsid w:val="60396D53"/>
    <w:rsid w:val="60460B23"/>
    <w:rsid w:val="60475A2A"/>
    <w:rsid w:val="604B32E6"/>
    <w:rsid w:val="6051492B"/>
    <w:rsid w:val="60541C8D"/>
    <w:rsid w:val="60543A63"/>
    <w:rsid w:val="605845B7"/>
    <w:rsid w:val="605B3E1A"/>
    <w:rsid w:val="605B3F87"/>
    <w:rsid w:val="605B7DA1"/>
    <w:rsid w:val="60612E69"/>
    <w:rsid w:val="6064351F"/>
    <w:rsid w:val="606D2ECB"/>
    <w:rsid w:val="606F419A"/>
    <w:rsid w:val="60732D14"/>
    <w:rsid w:val="607524D0"/>
    <w:rsid w:val="60790820"/>
    <w:rsid w:val="607D133A"/>
    <w:rsid w:val="60873830"/>
    <w:rsid w:val="608A0928"/>
    <w:rsid w:val="608C48FA"/>
    <w:rsid w:val="608C7C9B"/>
    <w:rsid w:val="608D00EE"/>
    <w:rsid w:val="60934A43"/>
    <w:rsid w:val="609457A2"/>
    <w:rsid w:val="609542E0"/>
    <w:rsid w:val="60A759FE"/>
    <w:rsid w:val="60B1625C"/>
    <w:rsid w:val="60B17E63"/>
    <w:rsid w:val="60B40EFB"/>
    <w:rsid w:val="60B42DEF"/>
    <w:rsid w:val="60BA1CFD"/>
    <w:rsid w:val="60BA3688"/>
    <w:rsid w:val="60BE3A10"/>
    <w:rsid w:val="60BE7F1C"/>
    <w:rsid w:val="60C00D53"/>
    <w:rsid w:val="60C41F6D"/>
    <w:rsid w:val="60C66A6E"/>
    <w:rsid w:val="60D44DA5"/>
    <w:rsid w:val="60D839FF"/>
    <w:rsid w:val="60DB5344"/>
    <w:rsid w:val="60DC2AE2"/>
    <w:rsid w:val="60DE494B"/>
    <w:rsid w:val="60E0373A"/>
    <w:rsid w:val="60E22ACB"/>
    <w:rsid w:val="60E264E0"/>
    <w:rsid w:val="60E33A55"/>
    <w:rsid w:val="60E43BF8"/>
    <w:rsid w:val="60EF18DB"/>
    <w:rsid w:val="60F87843"/>
    <w:rsid w:val="60FD72C5"/>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80679"/>
    <w:rsid w:val="6169622F"/>
    <w:rsid w:val="616B249B"/>
    <w:rsid w:val="617666B2"/>
    <w:rsid w:val="617830BA"/>
    <w:rsid w:val="617B5628"/>
    <w:rsid w:val="617F30C9"/>
    <w:rsid w:val="617F7B7F"/>
    <w:rsid w:val="618B6A17"/>
    <w:rsid w:val="618D7F78"/>
    <w:rsid w:val="61937195"/>
    <w:rsid w:val="61944E4E"/>
    <w:rsid w:val="61972B79"/>
    <w:rsid w:val="6197693F"/>
    <w:rsid w:val="619872D1"/>
    <w:rsid w:val="619F7215"/>
    <w:rsid w:val="61A24E9C"/>
    <w:rsid w:val="61A3703F"/>
    <w:rsid w:val="61A95324"/>
    <w:rsid w:val="61AA2B1C"/>
    <w:rsid w:val="61B02285"/>
    <w:rsid w:val="61BD0FD1"/>
    <w:rsid w:val="61C63667"/>
    <w:rsid w:val="61CA1D42"/>
    <w:rsid w:val="61D033C7"/>
    <w:rsid w:val="61D17660"/>
    <w:rsid w:val="61D2628F"/>
    <w:rsid w:val="61D72ED5"/>
    <w:rsid w:val="61D978CA"/>
    <w:rsid w:val="61DE44CF"/>
    <w:rsid w:val="61E07E1D"/>
    <w:rsid w:val="61E84C35"/>
    <w:rsid w:val="61F42C97"/>
    <w:rsid w:val="61F64453"/>
    <w:rsid w:val="61F66272"/>
    <w:rsid w:val="61F938CE"/>
    <w:rsid w:val="61FA3894"/>
    <w:rsid w:val="61FD19C5"/>
    <w:rsid w:val="6202274E"/>
    <w:rsid w:val="62054959"/>
    <w:rsid w:val="62062F61"/>
    <w:rsid w:val="620B1F7F"/>
    <w:rsid w:val="620D2C8B"/>
    <w:rsid w:val="6211505B"/>
    <w:rsid w:val="6218449B"/>
    <w:rsid w:val="622310F6"/>
    <w:rsid w:val="622518CF"/>
    <w:rsid w:val="62270A5A"/>
    <w:rsid w:val="62271582"/>
    <w:rsid w:val="62284FB4"/>
    <w:rsid w:val="62310AC2"/>
    <w:rsid w:val="62316EA0"/>
    <w:rsid w:val="6233006F"/>
    <w:rsid w:val="623A3792"/>
    <w:rsid w:val="62406211"/>
    <w:rsid w:val="62410275"/>
    <w:rsid w:val="62444582"/>
    <w:rsid w:val="624A2B47"/>
    <w:rsid w:val="624A6292"/>
    <w:rsid w:val="624D4BE1"/>
    <w:rsid w:val="624F22B9"/>
    <w:rsid w:val="6250003B"/>
    <w:rsid w:val="62555FBC"/>
    <w:rsid w:val="62582A8B"/>
    <w:rsid w:val="625C025D"/>
    <w:rsid w:val="625C1376"/>
    <w:rsid w:val="626041CE"/>
    <w:rsid w:val="62604577"/>
    <w:rsid w:val="62607F0F"/>
    <w:rsid w:val="62635A41"/>
    <w:rsid w:val="62646C56"/>
    <w:rsid w:val="62675C23"/>
    <w:rsid w:val="626913D2"/>
    <w:rsid w:val="626F3399"/>
    <w:rsid w:val="62710CC6"/>
    <w:rsid w:val="62786ED2"/>
    <w:rsid w:val="62831591"/>
    <w:rsid w:val="628710AB"/>
    <w:rsid w:val="6289557C"/>
    <w:rsid w:val="628A018B"/>
    <w:rsid w:val="628A2538"/>
    <w:rsid w:val="628A4754"/>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CE3A29"/>
    <w:rsid w:val="62D25D82"/>
    <w:rsid w:val="62D55093"/>
    <w:rsid w:val="62D55533"/>
    <w:rsid w:val="62D757B8"/>
    <w:rsid w:val="62DA6E3A"/>
    <w:rsid w:val="62DC0B84"/>
    <w:rsid w:val="62E20E3A"/>
    <w:rsid w:val="62ED1511"/>
    <w:rsid w:val="62EF7A5B"/>
    <w:rsid w:val="62F0396F"/>
    <w:rsid w:val="62F139A3"/>
    <w:rsid w:val="62F16736"/>
    <w:rsid w:val="62F63830"/>
    <w:rsid w:val="62FE4591"/>
    <w:rsid w:val="62FE4F67"/>
    <w:rsid w:val="63003720"/>
    <w:rsid w:val="63100CE6"/>
    <w:rsid w:val="631A3F77"/>
    <w:rsid w:val="631B2A4A"/>
    <w:rsid w:val="631D5BD6"/>
    <w:rsid w:val="631F4551"/>
    <w:rsid w:val="632551D7"/>
    <w:rsid w:val="6326699A"/>
    <w:rsid w:val="63274BB1"/>
    <w:rsid w:val="632C1E99"/>
    <w:rsid w:val="632C72DE"/>
    <w:rsid w:val="63386BB9"/>
    <w:rsid w:val="633B1E29"/>
    <w:rsid w:val="634A5D38"/>
    <w:rsid w:val="634C65DC"/>
    <w:rsid w:val="635B00C9"/>
    <w:rsid w:val="636668A2"/>
    <w:rsid w:val="636849C9"/>
    <w:rsid w:val="637706EF"/>
    <w:rsid w:val="637A59E1"/>
    <w:rsid w:val="637F0E1A"/>
    <w:rsid w:val="6380124C"/>
    <w:rsid w:val="63815196"/>
    <w:rsid w:val="6391041C"/>
    <w:rsid w:val="63987080"/>
    <w:rsid w:val="639B5A3B"/>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2B7F25"/>
    <w:rsid w:val="64391AAD"/>
    <w:rsid w:val="643B6646"/>
    <w:rsid w:val="643E383F"/>
    <w:rsid w:val="644426F4"/>
    <w:rsid w:val="644A2959"/>
    <w:rsid w:val="644D7682"/>
    <w:rsid w:val="644E6CB6"/>
    <w:rsid w:val="64525DD3"/>
    <w:rsid w:val="64535672"/>
    <w:rsid w:val="64574EB1"/>
    <w:rsid w:val="64686A65"/>
    <w:rsid w:val="646B3F3E"/>
    <w:rsid w:val="646D1CD3"/>
    <w:rsid w:val="6476698F"/>
    <w:rsid w:val="647B6BF9"/>
    <w:rsid w:val="647D6981"/>
    <w:rsid w:val="647E5324"/>
    <w:rsid w:val="64827BE0"/>
    <w:rsid w:val="649253FB"/>
    <w:rsid w:val="64935771"/>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9B3091"/>
    <w:rsid w:val="65A16EE2"/>
    <w:rsid w:val="65AA2639"/>
    <w:rsid w:val="65AE1917"/>
    <w:rsid w:val="65B05F69"/>
    <w:rsid w:val="65B33093"/>
    <w:rsid w:val="65B455FE"/>
    <w:rsid w:val="65BC78B0"/>
    <w:rsid w:val="65C11EF0"/>
    <w:rsid w:val="65C560F4"/>
    <w:rsid w:val="65CA2BB7"/>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F0F82"/>
    <w:rsid w:val="6623171D"/>
    <w:rsid w:val="6626588D"/>
    <w:rsid w:val="6629217B"/>
    <w:rsid w:val="662F5A92"/>
    <w:rsid w:val="663239F8"/>
    <w:rsid w:val="6635553E"/>
    <w:rsid w:val="663774CC"/>
    <w:rsid w:val="663E5828"/>
    <w:rsid w:val="66406116"/>
    <w:rsid w:val="66491DB7"/>
    <w:rsid w:val="664F4FF4"/>
    <w:rsid w:val="66545A96"/>
    <w:rsid w:val="66557E51"/>
    <w:rsid w:val="66561F3C"/>
    <w:rsid w:val="665A6B7C"/>
    <w:rsid w:val="66602168"/>
    <w:rsid w:val="66637DF7"/>
    <w:rsid w:val="66665226"/>
    <w:rsid w:val="66725F5B"/>
    <w:rsid w:val="667570C0"/>
    <w:rsid w:val="667A32AF"/>
    <w:rsid w:val="66813ACD"/>
    <w:rsid w:val="66824D23"/>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206181"/>
    <w:rsid w:val="67243A92"/>
    <w:rsid w:val="67333E25"/>
    <w:rsid w:val="6737473D"/>
    <w:rsid w:val="673F566D"/>
    <w:rsid w:val="67477A3D"/>
    <w:rsid w:val="674836B0"/>
    <w:rsid w:val="674A7242"/>
    <w:rsid w:val="6750530D"/>
    <w:rsid w:val="67534BA2"/>
    <w:rsid w:val="67627CB0"/>
    <w:rsid w:val="67646E19"/>
    <w:rsid w:val="67667554"/>
    <w:rsid w:val="6768236C"/>
    <w:rsid w:val="676E655A"/>
    <w:rsid w:val="677118EF"/>
    <w:rsid w:val="6774106C"/>
    <w:rsid w:val="67753DAD"/>
    <w:rsid w:val="67756A70"/>
    <w:rsid w:val="67775291"/>
    <w:rsid w:val="67787FBF"/>
    <w:rsid w:val="677971DA"/>
    <w:rsid w:val="677B5FF1"/>
    <w:rsid w:val="677D64DB"/>
    <w:rsid w:val="677E2F2F"/>
    <w:rsid w:val="677F3A9E"/>
    <w:rsid w:val="6781373C"/>
    <w:rsid w:val="678502AE"/>
    <w:rsid w:val="67883DC2"/>
    <w:rsid w:val="678A1AB0"/>
    <w:rsid w:val="678D182B"/>
    <w:rsid w:val="678D2688"/>
    <w:rsid w:val="67916972"/>
    <w:rsid w:val="67974735"/>
    <w:rsid w:val="67996ADB"/>
    <w:rsid w:val="67A070BD"/>
    <w:rsid w:val="67A423F4"/>
    <w:rsid w:val="67A66C35"/>
    <w:rsid w:val="67A84969"/>
    <w:rsid w:val="67AE2CDF"/>
    <w:rsid w:val="67B077C4"/>
    <w:rsid w:val="67B606A1"/>
    <w:rsid w:val="67BA0F78"/>
    <w:rsid w:val="67C37F4E"/>
    <w:rsid w:val="67C96D27"/>
    <w:rsid w:val="67CA03CE"/>
    <w:rsid w:val="67CB73B6"/>
    <w:rsid w:val="67D4035E"/>
    <w:rsid w:val="67D93324"/>
    <w:rsid w:val="67DC3979"/>
    <w:rsid w:val="67E30381"/>
    <w:rsid w:val="67E52885"/>
    <w:rsid w:val="67E81682"/>
    <w:rsid w:val="67E86538"/>
    <w:rsid w:val="67E96C00"/>
    <w:rsid w:val="67EA07C1"/>
    <w:rsid w:val="67EE61ED"/>
    <w:rsid w:val="67F43FF6"/>
    <w:rsid w:val="67FC5BF8"/>
    <w:rsid w:val="6807753D"/>
    <w:rsid w:val="6813706E"/>
    <w:rsid w:val="68206C4A"/>
    <w:rsid w:val="68223ABA"/>
    <w:rsid w:val="68252F30"/>
    <w:rsid w:val="68286989"/>
    <w:rsid w:val="682B4F65"/>
    <w:rsid w:val="682E61BA"/>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6262D"/>
    <w:rsid w:val="68673EE5"/>
    <w:rsid w:val="686C45B7"/>
    <w:rsid w:val="686F2F34"/>
    <w:rsid w:val="68710440"/>
    <w:rsid w:val="68751DB4"/>
    <w:rsid w:val="68764268"/>
    <w:rsid w:val="687A5ED1"/>
    <w:rsid w:val="687E3886"/>
    <w:rsid w:val="68890748"/>
    <w:rsid w:val="689659D5"/>
    <w:rsid w:val="68975DFE"/>
    <w:rsid w:val="6899632D"/>
    <w:rsid w:val="689C1173"/>
    <w:rsid w:val="689D30E4"/>
    <w:rsid w:val="689F3DA8"/>
    <w:rsid w:val="68A176D0"/>
    <w:rsid w:val="68AF2BBF"/>
    <w:rsid w:val="68B757FF"/>
    <w:rsid w:val="68BB01FE"/>
    <w:rsid w:val="68C23ED8"/>
    <w:rsid w:val="68CE2F53"/>
    <w:rsid w:val="68CF436D"/>
    <w:rsid w:val="68D5610B"/>
    <w:rsid w:val="68D56BA6"/>
    <w:rsid w:val="68D9793D"/>
    <w:rsid w:val="68DE2553"/>
    <w:rsid w:val="68E5744A"/>
    <w:rsid w:val="68E90916"/>
    <w:rsid w:val="68EE43B5"/>
    <w:rsid w:val="68F4009D"/>
    <w:rsid w:val="68F43917"/>
    <w:rsid w:val="68F502B2"/>
    <w:rsid w:val="68F75E81"/>
    <w:rsid w:val="69032EE2"/>
    <w:rsid w:val="69147FD7"/>
    <w:rsid w:val="691C241A"/>
    <w:rsid w:val="6923324E"/>
    <w:rsid w:val="69285A92"/>
    <w:rsid w:val="692D45F6"/>
    <w:rsid w:val="69322422"/>
    <w:rsid w:val="69335D49"/>
    <w:rsid w:val="694F2305"/>
    <w:rsid w:val="69536376"/>
    <w:rsid w:val="69552E6A"/>
    <w:rsid w:val="695D425A"/>
    <w:rsid w:val="69611823"/>
    <w:rsid w:val="69675884"/>
    <w:rsid w:val="696C3033"/>
    <w:rsid w:val="696C401F"/>
    <w:rsid w:val="696E48DC"/>
    <w:rsid w:val="697412AF"/>
    <w:rsid w:val="697458F9"/>
    <w:rsid w:val="698251F0"/>
    <w:rsid w:val="698B055C"/>
    <w:rsid w:val="698D2BCC"/>
    <w:rsid w:val="69916DDF"/>
    <w:rsid w:val="69962800"/>
    <w:rsid w:val="6997318E"/>
    <w:rsid w:val="6997663E"/>
    <w:rsid w:val="69A61AA0"/>
    <w:rsid w:val="69AF77C2"/>
    <w:rsid w:val="69B4353F"/>
    <w:rsid w:val="69B942B7"/>
    <w:rsid w:val="69BC68F7"/>
    <w:rsid w:val="69BE197B"/>
    <w:rsid w:val="69C02261"/>
    <w:rsid w:val="69C328C6"/>
    <w:rsid w:val="69D210F3"/>
    <w:rsid w:val="69D64A5B"/>
    <w:rsid w:val="69D9654E"/>
    <w:rsid w:val="69DD7F9F"/>
    <w:rsid w:val="69E31EF0"/>
    <w:rsid w:val="69E90668"/>
    <w:rsid w:val="69EB4037"/>
    <w:rsid w:val="69ED5274"/>
    <w:rsid w:val="69F47F8E"/>
    <w:rsid w:val="69F55347"/>
    <w:rsid w:val="69F56D77"/>
    <w:rsid w:val="69FB1DED"/>
    <w:rsid w:val="69FD3E80"/>
    <w:rsid w:val="6A003B69"/>
    <w:rsid w:val="6A041C66"/>
    <w:rsid w:val="6A085ABB"/>
    <w:rsid w:val="6A0928E3"/>
    <w:rsid w:val="6A092A0D"/>
    <w:rsid w:val="6A093272"/>
    <w:rsid w:val="6A0A67D9"/>
    <w:rsid w:val="6A1E0E64"/>
    <w:rsid w:val="6A2927D5"/>
    <w:rsid w:val="6A3205AE"/>
    <w:rsid w:val="6A333626"/>
    <w:rsid w:val="6A3B10DA"/>
    <w:rsid w:val="6A3C3F5C"/>
    <w:rsid w:val="6A407024"/>
    <w:rsid w:val="6A43139C"/>
    <w:rsid w:val="6A483FC6"/>
    <w:rsid w:val="6A4A3E35"/>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DD1B51"/>
    <w:rsid w:val="6AE45778"/>
    <w:rsid w:val="6AE74CC5"/>
    <w:rsid w:val="6AE90007"/>
    <w:rsid w:val="6AF549EB"/>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179DF"/>
    <w:rsid w:val="6B5E5F25"/>
    <w:rsid w:val="6B647694"/>
    <w:rsid w:val="6B666A66"/>
    <w:rsid w:val="6B687879"/>
    <w:rsid w:val="6B6C74E1"/>
    <w:rsid w:val="6B6D51F5"/>
    <w:rsid w:val="6B713FC1"/>
    <w:rsid w:val="6B7357C3"/>
    <w:rsid w:val="6B7B270E"/>
    <w:rsid w:val="6B7F2048"/>
    <w:rsid w:val="6B832B21"/>
    <w:rsid w:val="6B867E5C"/>
    <w:rsid w:val="6B87304F"/>
    <w:rsid w:val="6B88607A"/>
    <w:rsid w:val="6B9150FF"/>
    <w:rsid w:val="6B946BF3"/>
    <w:rsid w:val="6BA2350F"/>
    <w:rsid w:val="6BA31178"/>
    <w:rsid w:val="6BB2108D"/>
    <w:rsid w:val="6BB638E2"/>
    <w:rsid w:val="6BBA4ECD"/>
    <w:rsid w:val="6BD4209E"/>
    <w:rsid w:val="6BD82F70"/>
    <w:rsid w:val="6BDA3B28"/>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100D4"/>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7B6B06"/>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DB1336"/>
    <w:rsid w:val="6CE47922"/>
    <w:rsid w:val="6CE80C75"/>
    <w:rsid w:val="6CF0094D"/>
    <w:rsid w:val="6D052816"/>
    <w:rsid w:val="6D070F6E"/>
    <w:rsid w:val="6D0E0DEF"/>
    <w:rsid w:val="6D116339"/>
    <w:rsid w:val="6D1C0D1C"/>
    <w:rsid w:val="6D23170F"/>
    <w:rsid w:val="6D253611"/>
    <w:rsid w:val="6D330BE7"/>
    <w:rsid w:val="6D3326A9"/>
    <w:rsid w:val="6D391765"/>
    <w:rsid w:val="6D3A5839"/>
    <w:rsid w:val="6D3B5319"/>
    <w:rsid w:val="6D3D2693"/>
    <w:rsid w:val="6D40296E"/>
    <w:rsid w:val="6D435C77"/>
    <w:rsid w:val="6D457E3C"/>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8F0737"/>
    <w:rsid w:val="6D91032E"/>
    <w:rsid w:val="6D9A7080"/>
    <w:rsid w:val="6DA25F0D"/>
    <w:rsid w:val="6DA434FE"/>
    <w:rsid w:val="6DA76C4A"/>
    <w:rsid w:val="6DA86646"/>
    <w:rsid w:val="6DAE1C38"/>
    <w:rsid w:val="6DB2070A"/>
    <w:rsid w:val="6DB7599D"/>
    <w:rsid w:val="6DC112CB"/>
    <w:rsid w:val="6DC12404"/>
    <w:rsid w:val="6DC24126"/>
    <w:rsid w:val="6DC3540E"/>
    <w:rsid w:val="6DC66DCA"/>
    <w:rsid w:val="6DC96A9D"/>
    <w:rsid w:val="6DCD448E"/>
    <w:rsid w:val="6DD53FF8"/>
    <w:rsid w:val="6DD829F0"/>
    <w:rsid w:val="6DDF7647"/>
    <w:rsid w:val="6DE36825"/>
    <w:rsid w:val="6DE53394"/>
    <w:rsid w:val="6DE70C3E"/>
    <w:rsid w:val="6DE7336C"/>
    <w:rsid w:val="6DFC7B9F"/>
    <w:rsid w:val="6E0760D0"/>
    <w:rsid w:val="6E0927C5"/>
    <w:rsid w:val="6E1158BA"/>
    <w:rsid w:val="6E170A81"/>
    <w:rsid w:val="6E185997"/>
    <w:rsid w:val="6E1A373A"/>
    <w:rsid w:val="6E1A7481"/>
    <w:rsid w:val="6E1B105E"/>
    <w:rsid w:val="6E1F5D69"/>
    <w:rsid w:val="6E217573"/>
    <w:rsid w:val="6E220C97"/>
    <w:rsid w:val="6E224A5B"/>
    <w:rsid w:val="6E2755BA"/>
    <w:rsid w:val="6E27618D"/>
    <w:rsid w:val="6E35129D"/>
    <w:rsid w:val="6E39201E"/>
    <w:rsid w:val="6E4811D7"/>
    <w:rsid w:val="6E4A7C2E"/>
    <w:rsid w:val="6E511F12"/>
    <w:rsid w:val="6E59155D"/>
    <w:rsid w:val="6E617CA9"/>
    <w:rsid w:val="6E6C32CD"/>
    <w:rsid w:val="6E6F4755"/>
    <w:rsid w:val="6E737B36"/>
    <w:rsid w:val="6E7409D9"/>
    <w:rsid w:val="6E77033D"/>
    <w:rsid w:val="6E7C4E3C"/>
    <w:rsid w:val="6E865687"/>
    <w:rsid w:val="6E903A92"/>
    <w:rsid w:val="6E912F38"/>
    <w:rsid w:val="6E921DA1"/>
    <w:rsid w:val="6E940B04"/>
    <w:rsid w:val="6E965300"/>
    <w:rsid w:val="6EA46912"/>
    <w:rsid w:val="6EA51B9F"/>
    <w:rsid w:val="6EA636C4"/>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EA4297"/>
    <w:rsid w:val="6EF00518"/>
    <w:rsid w:val="6EF219BB"/>
    <w:rsid w:val="6F004303"/>
    <w:rsid w:val="6F045596"/>
    <w:rsid w:val="6F06324C"/>
    <w:rsid w:val="6F0810D3"/>
    <w:rsid w:val="6F0D32C5"/>
    <w:rsid w:val="6F0D6F84"/>
    <w:rsid w:val="6F0D6FAE"/>
    <w:rsid w:val="6F102A16"/>
    <w:rsid w:val="6F132315"/>
    <w:rsid w:val="6F193EA2"/>
    <w:rsid w:val="6F1A6406"/>
    <w:rsid w:val="6F1B7484"/>
    <w:rsid w:val="6F1F6E65"/>
    <w:rsid w:val="6F247658"/>
    <w:rsid w:val="6F300304"/>
    <w:rsid w:val="6F364E6A"/>
    <w:rsid w:val="6F477C73"/>
    <w:rsid w:val="6F494657"/>
    <w:rsid w:val="6F497592"/>
    <w:rsid w:val="6F4C2612"/>
    <w:rsid w:val="6F4F2FDA"/>
    <w:rsid w:val="6F58211E"/>
    <w:rsid w:val="6F5C2A7B"/>
    <w:rsid w:val="6F607092"/>
    <w:rsid w:val="6F6276D1"/>
    <w:rsid w:val="6F6277C3"/>
    <w:rsid w:val="6F631F0A"/>
    <w:rsid w:val="6F64001B"/>
    <w:rsid w:val="6F6538C4"/>
    <w:rsid w:val="6F671B6F"/>
    <w:rsid w:val="6F6A1E7E"/>
    <w:rsid w:val="6F6D7596"/>
    <w:rsid w:val="6F727A8A"/>
    <w:rsid w:val="6F8426D4"/>
    <w:rsid w:val="6F897F4B"/>
    <w:rsid w:val="6F8C5AA5"/>
    <w:rsid w:val="6F8F537D"/>
    <w:rsid w:val="6F9B34F3"/>
    <w:rsid w:val="6FA274A1"/>
    <w:rsid w:val="6FA32C4E"/>
    <w:rsid w:val="6FA742BB"/>
    <w:rsid w:val="6FAB7699"/>
    <w:rsid w:val="6FAE711A"/>
    <w:rsid w:val="6FB628CA"/>
    <w:rsid w:val="6FBF7E82"/>
    <w:rsid w:val="6FC0794B"/>
    <w:rsid w:val="6FC5072F"/>
    <w:rsid w:val="6FC8518E"/>
    <w:rsid w:val="6FD4076D"/>
    <w:rsid w:val="6FD6728B"/>
    <w:rsid w:val="6FD73EF4"/>
    <w:rsid w:val="6FD971CE"/>
    <w:rsid w:val="6FDA731E"/>
    <w:rsid w:val="6FDB56A8"/>
    <w:rsid w:val="6FDB5CAF"/>
    <w:rsid w:val="6FE13298"/>
    <w:rsid w:val="6FEE1606"/>
    <w:rsid w:val="6FF14019"/>
    <w:rsid w:val="6FF17583"/>
    <w:rsid w:val="6FFC208B"/>
    <w:rsid w:val="70023326"/>
    <w:rsid w:val="70075F61"/>
    <w:rsid w:val="700763B3"/>
    <w:rsid w:val="700D437D"/>
    <w:rsid w:val="70190B85"/>
    <w:rsid w:val="701E750E"/>
    <w:rsid w:val="701F2BCE"/>
    <w:rsid w:val="7021639E"/>
    <w:rsid w:val="70222D52"/>
    <w:rsid w:val="70241DDC"/>
    <w:rsid w:val="70253165"/>
    <w:rsid w:val="70283D93"/>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32954"/>
    <w:rsid w:val="70886494"/>
    <w:rsid w:val="70893CAF"/>
    <w:rsid w:val="709257D1"/>
    <w:rsid w:val="709A12DB"/>
    <w:rsid w:val="70A43C84"/>
    <w:rsid w:val="70A86AB1"/>
    <w:rsid w:val="70B4619D"/>
    <w:rsid w:val="70BD1E0E"/>
    <w:rsid w:val="70C82067"/>
    <w:rsid w:val="70CA0E91"/>
    <w:rsid w:val="70CC567E"/>
    <w:rsid w:val="70CD0FF4"/>
    <w:rsid w:val="70CD4D3D"/>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E019A"/>
    <w:rsid w:val="710F0EA2"/>
    <w:rsid w:val="711149A0"/>
    <w:rsid w:val="7118667D"/>
    <w:rsid w:val="71196FB8"/>
    <w:rsid w:val="711D328F"/>
    <w:rsid w:val="71276823"/>
    <w:rsid w:val="712E1A7A"/>
    <w:rsid w:val="713122F0"/>
    <w:rsid w:val="71346AEB"/>
    <w:rsid w:val="71367813"/>
    <w:rsid w:val="713C5C10"/>
    <w:rsid w:val="71426290"/>
    <w:rsid w:val="714D267F"/>
    <w:rsid w:val="71507CEF"/>
    <w:rsid w:val="71524583"/>
    <w:rsid w:val="715455B3"/>
    <w:rsid w:val="71553813"/>
    <w:rsid w:val="715B17FA"/>
    <w:rsid w:val="715C70D7"/>
    <w:rsid w:val="715D4E0B"/>
    <w:rsid w:val="715E0958"/>
    <w:rsid w:val="715E557A"/>
    <w:rsid w:val="715F1F9A"/>
    <w:rsid w:val="71690217"/>
    <w:rsid w:val="716A46B9"/>
    <w:rsid w:val="717801A9"/>
    <w:rsid w:val="717F36DE"/>
    <w:rsid w:val="71862682"/>
    <w:rsid w:val="718778F2"/>
    <w:rsid w:val="71892B0B"/>
    <w:rsid w:val="71900F77"/>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91162"/>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F77B4"/>
    <w:rsid w:val="724B515A"/>
    <w:rsid w:val="72535D9A"/>
    <w:rsid w:val="72615664"/>
    <w:rsid w:val="7267764A"/>
    <w:rsid w:val="726B0E05"/>
    <w:rsid w:val="726D0FA4"/>
    <w:rsid w:val="72716FCE"/>
    <w:rsid w:val="727471EC"/>
    <w:rsid w:val="727505FF"/>
    <w:rsid w:val="727524C5"/>
    <w:rsid w:val="727A2878"/>
    <w:rsid w:val="727A7D1A"/>
    <w:rsid w:val="727B4290"/>
    <w:rsid w:val="727B614E"/>
    <w:rsid w:val="72820589"/>
    <w:rsid w:val="72875F01"/>
    <w:rsid w:val="728762FF"/>
    <w:rsid w:val="729732E1"/>
    <w:rsid w:val="729807B0"/>
    <w:rsid w:val="72A3226D"/>
    <w:rsid w:val="72B02357"/>
    <w:rsid w:val="72B150BE"/>
    <w:rsid w:val="72B422CB"/>
    <w:rsid w:val="72B52091"/>
    <w:rsid w:val="72B925C1"/>
    <w:rsid w:val="72B97A7C"/>
    <w:rsid w:val="72BF7F25"/>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53633"/>
    <w:rsid w:val="7316638E"/>
    <w:rsid w:val="7316705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36BA0"/>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13CB4"/>
    <w:rsid w:val="73CC32DE"/>
    <w:rsid w:val="73D1234D"/>
    <w:rsid w:val="73DA5F96"/>
    <w:rsid w:val="73DB2094"/>
    <w:rsid w:val="73E00E40"/>
    <w:rsid w:val="73E15536"/>
    <w:rsid w:val="73E838A6"/>
    <w:rsid w:val="73E87940"/>
    <w:rsid w:val="73EF34A0"/>
    <w:rsid w:val="73F33807"/>
    <w:rsid w:val="73F67C10"/>
    <w:rsid w:val="73FC210E"/>
    <w:rsid w:val="740229F2"/>
    <w:rsid w:val="740230FB"/>
    <w:rsid w:val="740870DF"/>
    <w:rsid w:val="740F2555"/>
    <w:rsid w:val="740F2B8B"/>
    <w:rsid w:val="740F2BA4"/>
    <w:rsid w:val="74142294"/>
    <w:rsid w:val="74185F17"/>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806D03"/>
    <w:rsid w:val="74813EEA"/>
    <w:rsid w:val="74886C9D"/>
    <w:rsid w:val="748D4CA1"/>
    <w:rsid w:val="748E40CB"/>
    <w:rsid w:val="74902902"/>
    <w:rsid w:val="74905AB6"/>
    <w:rsid w:val="749A353B"/>
    <w:rsid w:val="749E3A5B"/>
    <w:rsid w:val="74B30C33"/>
    <w:rsid w:val="74B957EB"/>
    <w:rsid w:val="74CA3AD5"/>
    <w:rsid w:val="74CC087B"/>
    <w:rsid w:val="74CC36DC"/>
    <w:rsid w:val="74CE67CF"/>
    <w:rsid w:val="74CF49BD"/>
    <w:rsid w:val="74D073FB"/>
    <w:rsid w:val="74D25EE2"/>
    <w:rsid w:val="74D94700"/>
    <w:rsid w:val="74DE095C"/>
    <w:rsid w:val="74E21F05"/>
    <w:rsid w:val="74E73044"/>
    <w:rsid w:val="74EA4730"/>
    <w:rsid w:val="74EA64E9"/>
    <w:rsid w:val="74EB5471"/>
    <w:rsid w:val="74F76698"/>
    <w:rsid w:val="74F821E3"/>
    <w:rsid w:val="74FE6EDC"/>
    <w:rsid w:val="74FF4217"/>
    <w:rsid w:val="75004176"/>
    <w:rsid w:val="75017AB3"/>
    <w:rsid w:val="75026884"/>
    <w:rsid w:val="75033DD7"/>
    <w:rsid w:val="75076022"/>
    <w:rsid w:val="750C5734"/>
    <w:rsid w:val="750D05D3"/>
    <w:rsid w:val="750E04AA"/>
    <w:rsid w:val="750E7F27"/>
    <w:rsid w:val="751161B1"/>
    <w:rsid w:val="7518029F"/>
    <w:rsid w:val="75197265"/>
    <w:rsid w:val="75210929"/>
    <w:rsid w:val="752769BB"/>
    <w:rsid w:val="752A7B48"/>
    <w:rsid w:val="752D5945"/>
    <w:rsid w:val="75301430"/>
    <w:rsid w:val="75303C91"/>
    <w:rsid w:val="7534510A"/>
    <w:rsid w:val="75353189"/>
    <w:rsid w:val="75394651"/>
    <w:rsid w:val="753A1E42"/>
    <w:rsid w:val="75413000"/>
    <w:rsid w:val="75437BF3"/>
    <w:rsid w:val="754B6C11"/>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B3478"/>
    <w:rsid w:val="75AD4917"/>
    <w:rsid w:val="75AD4F3F"/>
    <w:rsid w:val="75AD5DED"/>
    <w:rsid w:val="75AD6B4D"/>
    <w:rsid w:val="75B57B03"/>
    <w:rsid w:val="75B7184F"/>
    <w:rsid w:val="75C14F57"/>
    <w:rsid w:val="75C1696E"/>
    <w:rsid w:val="75C9614B"/>
    <w:rsid w:val="75CD7D4D"/>
    <w:rsid w:val="75D44B9C"/>
    <w:rsid w:val="75D6554E"/>
    <w:rsid w:val="75D9472D"/>
    <w:rsid w:val="75E4155A"/>
    <w:rsid w:val="75F32161"/>
    <w:rsid w:val="75F62085"/>
    <w:rsid w:val="75FE0748"/>
    <w:rsid w:val="76015723"/>
    <w:rsid w:val="76054065"/>
    <w:rsid w:val="760A0B3F"/>
    <w:rsid w:val="760C70E4"/>
    <w:rsid w:val="76105091"/>
    <w:rsid w:val="76137111"/>
    <w:rsid w:val="76160B37"/>
    <w:rsid w:val="76240809"/>
    <w:rsid w:val="76284A99"/>
    <w:rsid w:val="762B0A64"/>
    <w:rsid w:val="76330CEC"/>
    <w:rsid w:val="76347E97"/>
    <w:rsid w:val="763E49DF"/>
    <w:rsid w:val="763F2481"/>
    <w:rsid w:val="76535626"/>
    <w:rsid w:val="765510D9"/>
    <w:rsid w:val="7655596E"/>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D2324"/>
    <w:rsid w:val="76F2006B"/>
    <w:rsid w:val="76F46817"/>
    <w:rsid w:val="76F61F1D"/>
    <w:rsid w:val="76F74A2A"/>
    <w:rsid w:val="76F86BC2"/>
    <w:rsid w:val="76FB2FAF"/>
    <w:rsid w:val="76FE5A26"/>
    <w:rsid w:val="76FF12B1"/>
    <w:rsid w:val="77031448"/>
    <w:rsid w:val="77073F43"/>
    <w:rsid w:val="770F3B36"/>
    <w:rsid w:val="771071DC"/>
    <w:rsid w:val="77184032"/>
    <w:rsid w:val="772209CB"/>
    <w:rsid w:val="7723195D"/>
    <w:rsid w:val="772A1315"/>
    <w:rsid w:val="7734235A"/>
    <w:rsid w:val="773D2B51"/>
    <w:rsid w:val="773F59CC"/>
    <w:rsid w:val="774A64B1"/>
    <w:rsid w:val="774E7377"/>
    <w:rsid w:val="774F2C47"/>
    <w:rsid w:val="774F5379"/>
    <w:rsid w:val="77537360"/>
    <w:rsid w:val="77583047"/>
    <w:rsid w:val="775A67F8"/>
    <w:rsid w:val="775D0DCF"/>
    <w:rsid w:val="776558E7"/>
    <w:rsid w:val="77724A87"/>
    <w:rsid w:val="777344D6"/>
    <w:rsid w:val="777372B3"/>
    <w:rsid w:val="777462C6"/>
    <w:rsid w:val="777525EF"/>
    <w:rsid w:val="777E00BA"/>
    <w:rsid w:val="778A6405"/>
    <w:rsid w:val="778C3CA6"/>
    <w:rsid w:val="778F33CE"/>
    <w:rsid w:val="779232E0"/>
    <w:rsid w:val="77931EFF"/>
    <w:rsid w:val="779F47B2"/>
    <w:rsid w:val="77A50807"/>
    <w:rsid w:val="77AF421C"/>
    <w:rsid w:val="77B16742"/>
    <w:rsid w:val="77B36B5D"/>
    <w:rsid w:val="77B61118"/>
    <w:rsid w:val="77B75A06"/>
    <w:rsid w:val="77C0217C"/>
    <w:rsid w:val="77C559FA"/>
    <w:rsid w:val="77C727D5"/>
    <w:rsid w:val="77C73C66"/>
    <w:rsid w:val="77CC6CB8"/>
    <w:rsid w:val="77D0780A"/>
    <w:rsid w:val="77D72EC0"/>
    <w:rsid w:val="77E1742C"/>
    <w:rsid w:val="77E17891"/>
    <w:rsid w:val="77E33365"/>
    <w:rsid w:val="77E4323F"/>
    <w:rsid w:val="77E47619"/>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B23A9"/>
    <w:rsid w:val="785D3AC6"/>
    <w:rsid w:val="7866580D"/>
    <w:rsid w:val="786F51FF"/>
    <w:rsid w:val="78797D80"/>
    <w:rsid w:val="787B358F"/>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572CD"/>
    <w:rsid w:val="78BB450B"/>
    <w:rsid w:val="78C54E82"/>
    <w:rsid w:val="78C60ED3"/>
    <w:rsid w:val="78C6582A"/>
    <w:rsid w:val="78C709C2"/>
    <w:rsid w:val="78D23B7E"/>
    <w:rsid w:val="78E10719"/>
    <w:rsid w:val="78F14E36"/>
    <w:rsid w:val="78FB7710"/>
    <w:rsid w:val="790505C7"/>
    <w:rsid w:val="79081CD5"/>
    <w:rsid w:val="790C2CCB"/>
    <w:rsid w:val="791035E5"/>
    <w:rsid w:val="7917422F"/>
    <w:rsid w:val="791A0BFE"/>
    <w:rsid w:val="791C71D0"/>
    <w:rsid w:val="79201362"/>
    <w:rsid w:val="79231B51"/>
    <w:rsid w:val="79232A8D"/>
    <w:rsid w:val="792367A0"/>
    <w:rsid w:val="792625EA"/>
    <w:rsid w:val="792B78FE"/>
    <w:rsid w:val="792F24D4"/>
    <w:rsid w:val="7934402C"/>
    <w:rsid w:val="79494A2B"/>
    <w:rsid w:val="795072DC"/>
    <w:rsid w:val="795A5F20"/>
    <w:rsid w:val="795A6118"/>
    <w:rsid w:val="795B7AF6"/>
    <w:rsid w:val="7966464C"/>
    <w:rsid w:val="796B1171"/>
    <w:rsid w:val="797140B6"/>
    <w:rsid w:val="79734775"/>
    <w:rsid w:val="7975414F"/>
    <w:rsid w:val="79792797"/>
    <w:rsid w:val="79793509"/>
    <w:rsid w:val="797A0ED7"/>
    <w:rsid w:val="797B64FD"/>
    <w:rsid w:val="797B6D10"/>
    <w:rsid w:val="797F3A23"/>
    <w:rsid w:val="798555E5"/>
    <w:rsid w:val="798A6B95"/>
    <w:rsid w:val="798E16DB"/>
    <w:rsid w:val="798F00A9"/>
    <w:rsid w:val="79955ABC"/>
    <w:rsid w:val="79976D83"/>
    <w:rsid w:val="799B7317"/>
    <w:rsid w:val="799E4B97"/>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506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15495"/>
    <w:rsid w:val="7A6C55B5"/>
    <w:rsid w:val="7A6E34CA"/>
    <w:rsid w:val="7A6F0B2B"/>
    <w:rsid w:val="7A713529"/>
    <w:rsid w:val="7A766534"/>
    <w:rsid w:val="7A797208"/>
    <w:rsid w:val="7A7F7981"/>
    <w:rsid w:val="7A821419"/>
    <w:rsid w:val="7A831E06"/>
    <w:rsid w:val="7A874FD1"/>
    <w:rsid w:val="7A9143C1"/>
    <w:rsid w:val="7AA62863"/>
    <w:rsid w:val="7AAB2D5F"/>
    <w:rsid w:val="7AAC38E0"/>
    <w:rsid w:val="7ABF10D1"/>
    <w:rsid w:val="7AC03E60"/>
    <w:rsid w:val="7AC36589"/>
    <w:rsid w:val="7AC743A7"/>
    <w:rsid w:val="7AD75598"/>
    <w:rsid w:val="7ADA08CB"/>
    <w:rsid w:val="7ADE7D20"/>
    <w:rsid w:val="7AE16BF9"/>
    <w:rsid w:val="7AE6530E"/>
    <w:rsid w:val="7AEF0262"/>
    <w:rsid w:val="7AF70369"/>
    <w:rsid w:val="7B0A1118"/>
    <w:rsid w:val="7B111DBF"/>
    <w:rsid w:val="7B1846E5"/>
    <w:rsid w:val="7B1C2184"/>
    <w:rsid w:val="7B2B2FA5"/>
    <w:rsid w:val="7B2D37CA"/>
    <w:rsid w:val="7B5263BB"/>
    <w:rsid w:val="7B576462"/>
    <w:rsid w:val="7B594B85"/>
    <w:rsid w:val="7B5B2668"/>
    <w:rsid w:val="7B5D24AF"/>
    <w:rsid w:val="7B600CA0"/>
    <w:rsid w:val="7B63272B"/>
    <w:rsid w:val="7B6374D1"/>
    <w:rsid w:val="7B647C53"/>
    <w:rsid w:val="7B65452C"/>
    <w:rsid w:val="7B677548"/>
    <w:rsid w:val="7B6A752F"/>
    <w:rsid w:val="7B6C3923"/>
    <w:rsid w:val="7B6E4B57"/>
    <w:rsid w:val="7B733935"/>
    <w:rsid w:val="7B773B16"/>
    <w:rsid w:val="7B7C162F"/>
    <w:rsid w:val="7B7D1905"/>
    <w:rsid w:val="7B8175B9"/>
    <w:rsid w:val="7B833A1A"/>
    <w:rsid w:val="7B8B417D"/>
    <w:rsid w:val="7B8D734B"/>
    <w:rsid w:val="7B9174D9"/>
    <w:rsid w:val="7B936E9C"/>
    <w:rsid w:val="7B956F44"/>
    <w:rsid w:val="7B9F6E65"/>
    <w:rsid w:val="7BB31BAD"/>
    <w:rsid w:val="7BBA5E12"/>
    <w:rsid w:val="7BBD0D0E"/>
    <w:rsid w:val="7BC52D01"/>
    <w:rsid w:val="7BC754A2"/>
    <w:rsid w:val="7BC94242"/>
    <w:rsid w:val="7BD20703"/>
    <w:rsid w:val="7BD94BA0"/>
    <w:rsid w:val="7BDD3912"/>
    <w:rsid w:val="7BE51920"/>
    <w:rsid w:val="7BEC5AB6"/>
    <w:rsid w:val="7BEE02B3"/>
    <w:rsid w:val="7BEE1215"/>
    <w:rsid w:val="7BF54F0F"/>
    <w:rsid w:val="7BFA2DDB"/>
    <w:rsid w:val="7BFF3261"/>
    <w:rsid w:val="7C013AFE"/>
    <w:rsid w:val="7C142374"/>
    <w:rsid w:val="7C1B24E3"/>
    <w:rsid w:val="7C1F2759"/>
    <w:rsid w:val="7C203471"/>
    <w:rsid w:val="7C214E9E"/>
    <w:rsid w:val="7C222FFB"/>
    <w:rsid w:val="7C2B3FDE"/>
    <w:rsid w:val="7C306EAC"/>
    <w:rsid w:val="7C360911"/>
    <w:rsid w:val="7C370C08"/>
    <w:rsid w:val="7C376987"/>
    <w:rsid w:val="7C411007"/>
    <w:rsid w:val="7C4A5136"/>
    <w:rsid w:val="7C4E5B95"/>
    <w:rsid w:val="7C5576F9"/>
    <w:rsid w:val="7C5663FA"/>
    <w:rsid w:val="7C570F3D"/>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BD10D4"/>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71D37"/>
    <w:rsid w:val="7CFD2D79"/>
    <w:rsid w:val="7CFF767A"/>
    <w:rsid w:val="7D1043F1"/>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0E3B"/>
    <w:rsid w:val="7D4B4641"/>
    <w:rsid w:val="7D4B771B"/>
    <w:rsid w:val="7D4D4279"/>
    <w:rsid w:val="7D4E1245"/>
    <w:rsid w:val="7D566E36"/>
    <w:rsid w:val="7D59513D"/>
    <w:rsid w:val="7D5A5E01"/>
    <w:rsid w:val="7D5F1874"/>
    <w:rsid w:val="7D603623"/>
    <w:rsid w:val="7D61245F"/>
    <w:rsid w:val="7D6579C4"/>
    <w:rsid w:val="7D6C3864"/>
    <w:rsid w:val="7D6E7EDC"/>
    <w:rsid w:val="7D7444FE"/>
    <w:rsid w:val="7D7B1A59"/>
    <w:rsid w:val="7D7B3C64"/>
    <w:rsid w:val="7D7B512B"/>
    <w:rsid w:val="7D840A6F"/>
    <w:rsid w:val="7D894D98"/>
    <w:rsid w:val="7D8D2CD7"/>
    <w:rsid w:val="7D8D2D3B"/>
    <w:rsid w:val="7D8F2614"/>
    <w:rsid w:val="7D937465"/>
    <w:rsid w:val="7D9A1DA9"/>
    <w:rsid w:val="7D9C551C"/>
    <w:rsid w:val="7D9D0F7F"/>
    <w:rsid w:val="7D9F21A1"/>
    <w:rsid w:val="7D9F7D79"/>
    <w:rsid w:val="7DA374F4"/>
    <w:rsid w:val="7DA64427"/>
    <w:rsid w:val="7DA8503A"/>
    <w:rsid w:val="7DAB18FD"/>
    <w:rsid w:val="7DAE1BA3"/>
    <w:rsid w:val="7DB85CB9"/>
    <w:rsid w:val="7DB97CCF"/>
    <w:rsid w:val="7DBC1B89"/>
    <w:rsid w:val="7DC1165E"/>
    <w:rsid w:val="7DC15741"/>
    <w:rsid w:val="7DC35834"/>
    <w:rsid w:val="7DD13123"/>
    <w:rsid w:val="7DD414A6"/>
    <w:rsid w:val="7DD94A41"/>
    <w:rsid w:val="7DDD1297"/>
    <w:rsid w:val="7DE03DEE"/>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B51FA"/>
    <w:rsid w:val="7E3D2B8F"/>
    <w:rsid w:val="7E403F72"/>
    <w:rsid w:val="7E4854DF"/>
    <w:rsid w:val="7E514216"/>
    <w:rsid w:val="7E5B6848"/>
    <w:rsid w:val="7E5E3D63"/>
    <w:rsid w:val="7E665777"/>
    <w:rsid w:val="7E67389E"/>
    <w:rsid w:val="7E685078"/>
    <w:rsid w:val="7E695545"/>
    <w:rsid w:val="7E7225C8"/>
    <w:rsid w:val="7E7D14C2"/>
    <w:rsid w:val="7E7E19B0"/>
    <w:rsid w:val="7E807CD3"/>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DA6044"/>
    <w:rsid w:val="7EE405BA"/>
    <w:rsid w:val="7EE701ED"/>
    <w:rsid w:val="7EEA67B2"/>
    <w:rsid w:val="7EEA6FE3"/>
    <w:rsid w:val="7EF230CD"/>
    <w:rsid w:val="7EF47B20"/>
    <w:rsid w:val="7EF81CCE"/>
    <w:rsid w:val="7F02159C"/>
    <w:rsid w:val="7F04131E"/>
    <w:rsid w:val="7F0F2694"/>
    <w:rsid w:val="7F1535FF"/>
    <w:rsid w:val="7F193139"/>
    <w:rsid w:val="7F2E4452"/>
    <w:rsid w:val="7F3277A1"/>
    <w:rsid w:val="7F3B3101"/>
    <w:rsid w:val="7F3B4E97"/>
    <w:rsid w:val="7F3D45CB"/>
    <w:rsid w:val="7F3D5899"/>
    <w:rsid w:val="7F405053"/>
    <w:rsid w:val="7F425F57"/>
    <w:rsid w:val="7F4D6F55"/>
    <w:rsid w:val="7F4E339D"/>
    <w:rsid w:val="7F5410D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CD1420"/>
    <w:rsid w:val="7FCF36E3"/>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wmf"/><Relationship Id="rId7" Type="http://schemas.openxmlformats.org/officeDocument/2006/relationships/oleObject" Target="embeddings/oleObject1.bin"/><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wmf"/><Relationship Id="rId12" Type="http://schemas.openxmlformats.org/officeDocument/2006/relationships/oleObject" Target="embeddings/oleObject3.bin"/><Relationship Id="rId11" Type="http://schemas.openxmlformats.org/officeDocument/2006/relationships/image" Target="media/image5.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1</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cp:lastModifiedBy>
  <cp:lastPrinted>2019-05-07T07:50:00Z</cp:lastPrinted>
  <dcterms:modified xsi:type="dcterms:W3CDTF">2021-05-11T12:32:09Z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